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10BBC" w14:textId="77777777" w:rsidR="007A19F9" w:rsidRDefault="00AE06C9" w:rsidP="003369F2">
      <w:pPr>
        <w:tabs>
          <w:tab w:val="left" w:pos="10490"/>
        </w:tabs>
      </w:pPr>
      <w:r w:rsidRPr="00746904">
        <w:rPr>
          <w:b/>
          <w:noProof/>
        </w:rPr>
        <mc:AlternateContent>
          <mc:Choice Requires="wps">
            <w:drawing>
              <wp:anchor distT="0" distB="0" distL="457200" distR="457200" simplePos="0" relativeHeight="251658241" behindDoc="0" locked="0" layoutInCell="1" allowOverlap="1" wp14:anchorId="6767C014" wp14:editId="1240B342">
                <wp:simplePos x="0" y="0"/>
                <wp:positionH relativeFrom="margin">
                  <wp:posOffset>241315</wp:posOffset>
                </wp:positionH>
                <wp:positionV relativeFrom="margin">
                  <wp:posOffset>1128927</wp:posOffset>
                </wp:positionV>
                <wp:extent cx="6197600" cy="999460"/>
                <wp:effectExtent l="19050" t="19050" r="12700" b="10795"/>
                <wp:wrapNone/>
                <wp:docPr id="3" name="Titul 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6197600" cy="999460"/>
                        </a:xfrm>
                        <a:prstGeom prst="rect">
                          <a:avLst/>
                        </a:prstGeom>
                        <a:solidFill>
                          <a:schemeClr val="bg1"/>
                        </a:solidFill>
                        <a:ln w="44450" cmpd="thinThick">
                          <a:solidFill>
                            <a:schemeClr val="tx1"/>
                          </a:solidFill>
                          <a:miter lim="800000"/>
                        </a:ln>
                      </wps:spPr>
                      <wps:txbx>
                        <w:txbxContent>
                          <w:p w14:paraId="63463991" w14:textId="0305B827" w:rsidR="00DB783C" w:rsidRPr="00915332" w:rsidRDefault="00915332" w:rsidP="00915332">
                            <w:pPr>
                              <w:spacing w:before="0" w:after="0"/>
                              <w:jc w:val="center"/>
                              <w:rPr>
                                <w:b/>
                                <w:sz w:val="48"/>
                                <w:szCs w:val="48"/>
                              </w:rPr>
                            </w:pPr>
                            <w:r w:rsidRPr="00915332">
                              <w:rPr>
                                <w:b/>
                                <w:sz w:val="48"/>
                                <w:szCs w:val="48"/>
                              </w:rPr>
                              <w:t>Doplnění závor na přejezdu P6285 v km 53,690 na trati</w:t>
                            </w:r>
                            <w:r>
                              <w:rPr>
                                <w:b/>
                                <w:sz w:val="48"/>
                                <w:szCs w:val="48"/>
                              </w:rPr>
                              <w:t xml:space="preserve"> </w:t>
                            </w:r>
                            <w:r w:rsidRPr="00915332">
                              <w:rPr>
                                <w:b/>
                                <w:sz w:val="48"/>
                                <w:szCs w:val="48"/>
                              </w:rPr>
                              <w:t>Tábor – Písek</w:t>
                            </w:r>
                            <w:r w:rsidR="00DB783C" w:rsidRPr="00915332">
                              <w:rPr>
                                <w:b/>
                                <w:sz w:val="48"/>
                                <w:szCs w:val="48"/>
                              </w:rPr>
                              <w:t xml:space="preserve"> </w:t>
                            </w:r>
                          </w:p>
                        </w:txbxContent>
                      </wps:txbx>
                      <wps:bodyPr vert="horz" wrap="square" lIns="274320" tIns="91440" rIns="274320" bIns="91440" rtlCol="0" anchor="ctr" anchorCtr="0">
                        <a:noAutofit/>
                      </wps:bodyPr>
                    </wps:wsp>
                  </a:graphicData>
                </a:graphic>
                <wp14:sizeRelH relativeFrom="margin">
                  <wp14:pctWidth>0</wp14:pctWidth>
                </wp14:sizeRelH>
                <wp14:sizeRelV relativeFrom="margin">
                  <wp14:pctHeight>0</wp14:pctHeight>
                </wp14:sizeRelV>
              </wp:anchor>
            </w:drawing>
          </mc:Choice>
          <mc:Fallback>
            <w:pict>
              <v:rect w14:anchorId="6767C014" id="Titul 1" o:spid="_x0000_s1026" style="position:absolute;left:0;text-align:left;margin-left:19pt;margin-top:88.9pt;width:488pt;height:78.7pt;z-index:251658241;visibility:visible;mso-wrap-style:square;mso-width-percent:0;mso-height-percent:0;mso-wrap-distance-left:36pt;mso-wrap-distance-top:0;mso-wrap-distance-right:36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" fillcolor="white [3212]" strokecolor="black [3213]" strokeweight="3.5pt">
                <v:stroke linestyle="thinThick"/>
                <v:path arrowok="t"/>
                <o:lock v:ext="edit" grouping="t"/>
                <v:textbox inset="21.6pt,7.2pt,21.6pt,7.2pt">
                  <w:txbxContent>
                    <w:p w14:paraId="63463991" w14:textId="0305B827" w:rsidR="00DB783C" w:rsidRPr="00915332" w:rsidRDefault="00915332" w:rsidP="00915332">
                      <w:pPr>
                        <w:spacing w:before="0" w:after="0"/>
                        <w:jc w:val="center"/>
                        <w:rPr>
                          <w:b/>
                          <w:sz w:val="48"/>
                          <w:szCs w:val="48"/>
                        </w:rPr>
                      </w:pPr>
                      <w:r w:rsidRPr="00915332">
                        <w:rPr>
                          <w:b/>
                          <w:sz w:val="48"/>
                          <w:szCs w:val="48"/>
                        </w:rPr>
                        <w:t>Doplnění závor na přejezdu P6285 v km 53,690 na trati</w:t>
                      </w:r>
                      <w:r>
                        <w:rPr>
                          <w:b/>
                          <w:sz w:val="48"/>
                          <w:szCs w:val="48"/>
                        </w:rPr>
                        <w:t xml:space="preserve"> </w:t>
                      </w:r>
                      <w:r w:rsidRPr="00915332">
                        <w:rPr>
                          <w:b/>
                          <w:sz w:val="48"/>
                          <w:szCs w:val="48"/>
                        </w:rPr>
                        <w:t>Tábor – Písek</w:t>
                      </w:r>
                      <w:r w:rsidR="00DB783C" w:rsidRPr="00915332">
                        <w:rPr>
                          <w:b/>
                          <w:sz w:val="48"/>
                          <w:szCs w:val="48"/>
                        </w:rPr>
                        <w:t xml:space="preserve"> </w:t>
                      </w:r>
                    </w:p>
                  </w:txbxContent>
                </v:textbox>
                <w10:wrap anchorx="margin" anchory="margin"/>
              </v:rect>
            </w:pict>
          </mc:Fallback>
        </mc:AlternateContent>
      </w:r>
      <w:r w:rsidRPr="00746904">
        <w:rPr>
          <w:b/>
          <w:noProof/>
        </w:rPr>
        <mc:AlternateContent>
          <mc:Choice Requires="wps">
            <w:drawing>
              <wp:anchor distT="0" distB="0" distL="114300" distR="114300" simplePos="0" relativeHeight="251658240" behindDoc="0" locked="0" layoutInCell="1" allowOverlap="1" wp14:anchorId="5729A558" wp14:editId="73B90DE9">
                <wp:simplePos x="0" y="0"/>
                <wp:positionH relativeFrom="margin">
                  <wp:posOffset>-1905</wp:posOffset>
                </wp:positionH>
                <wp:positionV relativeFrom="margin">
                  <wp:posOffset>-254000</wp:posOffset>
                </wp:positionV>
                <wp:extent cx="6638925" cy="2444750"/>
                <wp:effectExtent l="0" t="0" r="9525" b="0"/>
                <wp:wrapTopAndBottom/>
                <wp:docPr id="2" name="Obdélník 2"/>
                <wp:cNvGraphicFramePr/>
                <a:graphic xmlns:a="http://schemas.openxmlformats.org/drawingml/2006/main">
                  <a:graphicData uri="http://schemas.microsoft.com/office/word/2010/wordprocessingShape">
                    <wps:wsp>
                      <wps:cNvSpPr/>
                      <wps:spPr>
                        <a:xfrm>
                          <a:off x="0" y="0"/>
                          <a:ext cx="6638925" cy="2444750"/>
                        </a:xfrm>
                        <a:prstGeom prst="rect">
                          <a:avLst/>
                        </a:prstGeom>
                        <a:solidFill>
                          <a:schemeClr val="accent1"/>
                        </a:solidFill>
                        <a:ln>
                          <a:noFill/>
                        </a:ln>
                      </wps:spPr>
                      <wps:style>
                        <a:lnRef idx="2">
                          <a:schemeClr val="accent1">
                            <a:shade val="50000"/>
                          </a:schemeClr>
                        </a:lnRef>
                        <a:fillRef idx="1002">
                          <a:schemeClr val="lt1"/>
                        </a:fillRef>
                        <a:effectRef idx="0">
                          <a:schemeClr val="accent1"/>
                        </a:effectRef>
                        <a:fontRef idx="minor">
                          <a:schemeClr val="lt1"/>
                        </a:fontRef>
                      </wps:style>
                      <wps:txbx>
                        <w:txbxContent>
                          <w:p w14:paraId="6F01C385" w14:textId="77777777" w:rsidR="00DB783C" w:rsidRPr="00746904" w:rsidRDefault="00DB783C" w:rsidP="00746904">
                            <w:pPr>
                              <w:jc w:val="center"/>
                              <w:rPr>
                                <w:rFonts w:cs="Arial"/>
                                <w:b/>
                                <w:sz w:val="144"/>
                                <w:szCs w:val="144"/>
                              </w:rPr>
                            </w:pPr>
                            <w:r w:rsidRPr="00746904">
                              <w:rPr>
                                <w:rFonts w:cs="Arial"/>
                                <w:b/>
                                <w:sz w:val="144"/>
                                <w:szCs w:val="144"/>
                              </w:rPr>
                              <w:t>PLÁN BOZP</w:t>
                            </w:r>
                          </w:p>
                          <w:p w14:paraId="31B6C18C" w14:textId="77777777" w:rsidR="00DB783C" w:rsidRDefault="00DB783C">
                            <w:pPr>
                              <w:jc w:val="center"/>
                            </w:pPr>
                          </w:p>
                        </w:txbxContent>
                      </wps:txbx>
                      <wps:bodyPr rot="0" spcFirstLastPara="0" vertOverflow="overflow" horzOverflow="overflow" vert="horz" wrap="square" lIns="0" tIns="27432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29A558" id="Obdélník 2" o:spid="_x0000_s1027" style="position:absolute;left:0;text-align:left;margin-left:-.15pt;margin-top:-20pt;width:522.75pt;height:19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" fillcolor="#4f81bd [3204]" stroked="f" strokeweight="1.5pt">
                <v:textbox inset="0,21.6pt,0,0">
                  <w:txbxContent>
                    <w:p w14:paraId="6F01C385" w14:textId="77777777" w:rsidR="00DB783C" w:rsidRPr="00746904" w:rsidRDefault="00DB783C" w:rsidP="00746904">
                      <w:pPr>
                        <w:jc w:val="center"/>
                        <w:rPr>
                          <w:rFonts w:cs="Arial"/>
                          <w:b/>
                          <w:sz w:val="144"/>
                          <w:szCs w:val="144"/>
                        </w:rPr>
                      </w:pPr>
                      <w:r w:rsidRPr="00746904">
                        <w:rPr>
                          <w:rFonts w:cs="Arial"/>
                          <w:b/>
                          <w:sz w:val="144"/>
                          <w:szCs w:val="144"/>
                        </w:rPr>
                        <w:t>PLÁN BOZP</w:t>
                      </w:r>
                    </w:p>
                    <w:p w14:paraId="31B6C18C" w14:textId="77777777" w:rsidR="00DB783C" w:rsidRDefault="00DB783C">
                      <w:pPr>
                        <w:jc w:val="center"/>
                      </w:pPr>
                    </w:p>
                  </w:txbxContent>
                </v:textbox>
                <w10:wrap type="topAndBottom" anchorx="margin" anchory="margin"/>
              </v:rect>
            </w:pict>
          </mc:Fallback>
        </mc:AlternateContent>
      </w:r>
      <w:r w:rsidR="00D22F79">
        <w:rPr>
          <w:noProof/>
        </w:rPr>
        <w:drawing>
          <wp:inline distT="0" distB="0" distL="0" distR="0" wp14:anchorId="1D57A7E5" wp14:editId="46D0C698">
            <wp:extent cx="6623050" cy="1042670"/>
            <wp:effectExtent l="0" t="0" r="6350" b="508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23050" cy="1042670"/>
                    </a:xfrm>
                    <a:prstGeom prst="rect">
                      <a:avLst/>
                    </a:prstGeom>
                    <a:noFill/>
                  </pic:spPr>
                </pic:pic>
              </a:graphicData>
            </a:graphic>
          </wp:inline>
        </w:drawing>
      </w:r>
    </w:p>
    <w:p w14:paraId="0EDC0C42" w14:textId="77777777" w:rsidR="007A19F9" w:rsidRPr="00234448" w:rsidRDefault="008C4670" w:rsidP="007A19F9">
      <w:pPr>
        <w:pStyle w:val="Nzev"/>
        <w:rPr>
          <w:rFonts w:ascii="Arial Narrow" w:hAnsi="Arial Narrow"/>
          <w:b/>
          <w:sz w:val="24"/>
          <w:szCs w:val="28"/>
        </w:rPr>
        <w:sectPr w:rsidR="007A19F9" w:rsidRPr="00234448" w:rsidSect="007A19F9">
          <w:headerReference w:type="default" r:id="rId12"/>
          <w:footerReference w:type="default" r:id="rId13"/>
          <w:footerReference w:type="first" r:id="rId14"/>
          <w:type w:val="continuous"/>
          <w:pgSz w:w="12240" w:h="15840"/>
          <w:pgMar w:top="851" w:right="720" w:bottom="426" w:left="993" w:header="720" w:footer="720" w:gutter="0"/>
          <w:pgNumType w:start="1"/>
          <w:cols w:space="720"/>
          <w:titlePg/>
          <w:docGrid w:linePitch="360"/>
        </w:sectPr>
      </w:pPr>
      <w:r w:rsidRPr="00234448">
        <w:rPr>
          <w:rFonts w:ascii="Arial Narrow" w:hAnsi="Arial Narrow"/>
          <w:b/>
          <w:color w:val="auto"/>
          <w:sz w:val="24"/>
          <w:szCs w:val="28"/>
        </w:rPr>
        <w:t>ZADAVATEL STAVBy</w:t>
      </w:r>
    </w:p>
    <w:tbl>
      <w:tblPr>
        <w:tblStyle w:val="TabulkaKontrolnseznam"/>
        <w:tblW w:w="504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47"/>
        <w:gridCol w:w="4654"/>
        <w:gridCol w:w="2835"/>
      </w:tblGrid>
      <w:tr w:rsidR="007A19F9" w14:paraId="3B958154" w14:textId="77777777" w:rsidTr="009920BA">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6" w:type="dxa"/>
            <w:vMerge w:val="restar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2ACEF51A" w14:textId="77777777" w:rsidR="007A19F9" w:rsidRPr="008C4670" w:rsidRDefault="00DE4BFF" w:rsidP="008C4670">
            <w:pPr>
              <w:jc w:val="center"/>
            </w:pPr>
            <w:r>
              <w:rPr>
                <w:b w:val="0"/>
                <w:lang w:eastAsia="cs-CZ"/>
              </w:rPr>
              <w:object w:dxaOrig="2220" w:dyaOrig="870" w14:anchorId="525F9D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43.2pt" o:ole="">
                  <v:imagedata r:id="rId15" o:title=""/>
                </v:shape>
                <o:OLEObject Type="Embed" ProgID="PBrush" ShapeID="_x0000_i1025" DrawAspect="Content" ObjectID="_1821942812" r:id="rId16"/>
              </w:object>
            </w:r>
          </w:p>
        </w:tc>
        <w:tc>
          <w:tcPr>
            <w:cnfStyle w:val="000010000000" w:firstRow="0" w:lastRow="0" w:firstColumn="0" w:lastColumn="0" w:oddVBand="1" w:evenVBand="0" w:oddHBand="0" w:evenHBand="0" w:firstRowFirstColumn="0" w:firstRowLastColumn="0" w:lastRowFirstColumn="0" w:lastRowLastColumn="0"/>
            <w:tcW w:w="465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6D9F1" w:themeFill="text2" w:themeFillTint="33"/>
            <w:vAlign w:val="center"/>
          </w:tcPr>
          <w:p w14:paraId="609DB7F7" w14:textId="77777777" w:rsidR="007A19F9" w:rsidRPr="008C4670" w:rsidRDefault="008C4670" w:rsidP="00DE4BFF">
            <w:r>
              <w:t>SPRÁVA ŽELEZNI</w:t>
            </w:r>
            <w:r w:rsidR="00DE4BFF">
              <w:t xml:space="preserve">C </w:t>
            </w:r>
            <w:r>
              <w:t>státní organizace</w:t>
            </w:r>
          </w:p>
        </w:tc>
        <w:tc>
          <w:tcPr>
            <w:tcW w:w="283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6D9F1" w:themeFill="text2" w:themeFillTint="33"/>
          </w:tcPr>
          <w:p w14:paraId="1DA7708D" w14:textId="77777777" w:rsidR="007A19F9" w:rsidRPr="008C4670" w:rsidRDefault="007A19F9" w:rsidP="00234448">
            <w:pPr>
              <w:jc w:val="left"/>
              <w:cnfStyle w:val="000000100000" w:firstRow="0" w:lastRow="0" w:firstColumn="0" w:lastColumn="0" w:oddVBand="0" w:evenVBand="0" w:oddHBand="1" w:evenHBand="0" w:firstRowFirstColumn="0" w:firstRowLastColumn="0" w:lastRowFirstColumn="0" w:lastRowLastColumn="0"/>
              <w:rPr>
                <w:i/>
              </w:rPr>
            </w:pPr>
            <w:r w:rsidRPr="008C4670">
              <w:rPr>
                <w:b/>
                <w:i/>
              </w:rPr>
              <w:t>Za zadavatele převzal:</w:t>
            </w:r>
            <w:r w:rsidRPr="008C4670">
              <w:rPr>
                <w:i/>
              </w:rPr>
              <w:br/>
            </w:r>
            <w:r w:rsidRPr="008C4670">
              <w:rPr>
                <w:i/>
                <w:sz w:val="16"/>
              </w:rPr>
              <w:t>Jméno a příjmení, titul:</w:t>
            </w:r>
          </w:p>
        </w:tc>
      </w:tr>
      <w:tr w:rsidR="007A19F9" w14:paraId="7B63CE3A" w14:textId="77777777" w:rsidTr="009920BA">
        <w:trPr>
          <w:cnfStyle w:val="000000010000" w:firstRow="0" w:lastRow="0" w:firstColumn="0" w:lastColumn="0" w:oddVBand="0" w:evenVBand="0" w:oddHBand="0" w:evenHBand="1"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6" w:type="dxa"/>
            <w:vMerge/>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18F3E84" w14:textId="77777777" w:rsidR="007A19F9" w:rsidRDefault="007A19F9"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4654"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146BE854" w14:textId="77777777" w:rsidR="00A30605" w:rsidRDefault="00A30605" w:rsidP="00A30605">
            <w:pPr>
              <w:rPr>
                <w:b w:val="0"/>
              </w:rPr>
            </w:pPr>
            <w:r w:rsidRPr="001F2A99">
              <w:t>Adresa:</w:t>
            </w:r>
            <w:r>
              <w:t xml:space="preserve"> Dlážděná 1003/7, 110 00 Praha 1 </w:t>
            </w:r>
          </w:p>
          <w:p w14:paraId="0ABCA7E0" w14:textId="77777777" w:rsidR="00A30605" w:rsidRPr="001F2A99" w:rsidRDefault="00A30605" w:rsidP="00DA09F7">
            <w:pPr>
              <w:spacing w:after="0"/>
              <w:rPr>
                <w:b w:val="0"/>
              </w:rPr>
            </w:pPr>
            <w:r w:rsidRPr="001F2A99">
              <w:rPr>
                <w:b w:val="0"/>
              </w:rPr>
              <w:t>Zastoupená:</w:t>
            </w:r>
          </w:p>
          <w:p w14:paraId="0280E930" w14:textId="719E30B7" w:rsidR="00A30605" w:rsidRDefault="00A30605" w:rsidP="00DA09F7">
            <w:pPr>
              <w:spacing w:before="0" w:after="0"/>
              <w:jc w:val="left"/>
            </w:pPr>
            <w:r w:rsidRPr="001F2A99">
              <w:rPr>
                <w:b w:val="0"/>
              </w:rPr>
              <w:t xml:space="preserve">Stavební správa </w:t>
            </w:r>
            <w:r w:rsidR="00E43494">
              <w:rPr>
                <w:b w:val="0"/>
              </w:rPr>
              <w:t>z</w:t>
            </w:r>
            <w:r w:rsidRPr="005960DA">
              <w:rPr>
                <w:b w:val="0"/>
              </w:rPr>
              <w:t>ápad</w:t>
            </w:r>
          </w:p>
          <w:p w14:paraId="1F5E4757" w14:textId="1FF14564" w:rsidR="007A19F9" w:rsidRPr="008C4670" w:rsidRDefault="00246638" w:rsidP="00DA09F7">
            <w:pPr>
              <w:spacing w:before="0" w:after="0"/>
            </w:pPr>
            <w:r w:rsidRPr="00246638">
              <w:rPr>
                <w:b w:val="0"/>
              </w:rPr>
              <w:t>Ke Štvanici 656/3, 186 00 Praha 8</w:t>
            </w:r>
          </w:p>
        </w:tc>
        <w:tc>
          <w:tcPr>
            <w:tcW w:w="274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EE391F8" w14:textId="77777777" w:rsidR="007A19F9" w:rsidRPr="008C4670" w:rsidRDefault="007A19F9" w:rsidP="008C4670">
            <w:pPr>
              <w:cnfStyle w:val="000000010000" w:firstRow="0" w:lastRow="0" w:firstColumn="0" w:lastColumn="0" w:oddVBand="0" w:evenVBand="0" w:oddHBand="0" w:evenHBand="1" w:firstRowFirstColumn="0" w:firstRowLastColumn="0" w:lastRowFirstColumn="0" w:lastRowLastColumn="0"/>
              <w:rPr>
                <w:b/>
              </w:rPr>
            </w:pPr>
          </w:p>
        </w:tc>
      </w:tr>
      <w:tr w:rsidR="007A19F9" w14:paraId="0ACFE68C" w14:textId="77777777" w:rsidTr="009920BA">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6" w:type="dxa"/>
            <w:vMerge/>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EEB8014" w14:textId="77777777" w:rsidR="007A19F9" w:rsidRDefault="007A19F9"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465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6B9D6697" w14:textId="6EE11A8D" w:rsidR="008C4670" w:rsidRPr="008C4670" w:rsidRDefault="007A19F9" w:rsidP="009920BA">
            <w:r w:rsidRPr="008C4670">
              <w:t>IČO:</w:t>
            </w:r>
            <w:r w:rsidR="00DA09F7">
              <w:t xml:space="preserve"> </w:t>
            </w:r>
            <w:r w:rsidR="00DA09F7" w:rsidRPr="009D1F24">
              <w:t>70994234</w:t>
            </w:r>
          </w:p>
        </w:tc>
        <w:tc>
          <w:tcPr>
            <w:tcW w:w="274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10759B34" w14:textId="77777777" w:rsidR="007A19F9" w:rsidRPr="008C4670" w:rsidRDefault="007A19F9" w:rsidP="008C4670">
            <w:pPr>
              <w:cnfStyle w:val="000000100000" w:firstRow="0" w:lastRow="0" w:firstColumn="0" w:lastColumn="0" w:oddVBand="0" w:evenVBand="0" w:oddHBand="1" w:evenHBand="0" w:firstRowFirstColumn="0" w:firstRowLastColumn="0" w:lastRowFirstColumn="0" w:lastRowLastColumn="0"/>
              <w:rPr>
                <w:b/>
              </w:rPr>
            </w:pPr>
            <w:r w:rsidRPr="008C4670">
              <w:rPr>
                <w:b/>
              </w:rPr>
              <w:t>Podpis:</w:t>
            </w:r>
            <w:r w:rsidRPr="008C4670">
              <w:rPr>
                <w:b/>
              </w:rPr>
              <w:br/>
            </w:r>
          </w:p>
        </w:tc>
      </w:tr>
    </w:tbl>
    <w:p w14:paraId="64CC355D" w14:textId="0DD9DAF7" w:rsidR="007A19F9" w:rsidRPr="00234448" w:rsidRDefault="007A19F9" w:rsidP="00234448">
      <w:pPr>
        <w:spacing w:before="200" w:after="0"/>
        <w:rPr>
          <w:rFonts w:eastAsia="Times New Roman" w:cs="Arial"/>
          <w:sz w:val="16"/>
          <w:szCs w:val="18"/>
        </w:rPr>
      </w:pPr>
      <w:r w:rsidRPr="00234448">
        <w:rPr>
          <w:b/>
          <w:sz w:val="24"/>
          <w:szCs w:val="28"/>
        </w:rPr>
        <w:t>KOORDINÁTOR BOZP STAVBY</w:t>
      </w:r>
    </w:p>
    <w:tbl>
      <w:tblPr>
        <w:tblStyle w:val="TabulkaKontrolnseznam"/>
        <w:tblW w:w="504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80" w:firstRow="0" w:lastRow="0" w:firstColumn="1" w:lastColumn="0" w:noHBand="0" w:noVBand="0"/>
      </w:tblPr>
      <w:tblGrid>
        <w:gridCol w:w="2947"/>
        <w:gridCol w:w="4667"/>
        <w:gridCol w:w="2818"/>
      </w:tblGrid>
      <w:tr w:rsidR="00BE0C6D" w:rsidRPr="0085096E" w14:paraId="74A9ED97" w14:textId="77777777" w:rsidTr="009920BA">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8" w:type="dxa"/>
            <w:vMerge w:val="restar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09282CF2" w14:textId="77777777" w:rsidR="00BE0C6D" w:rsidRPr="00BE0C6D" w:rsidRDefault="00BE0C6D" w:rsidP="008C4670">
            <w:pPr>
              <w:jc w:val="center"/>
              <w:rPr>
                <w:b w:val="0"/>
              </w:rPr>
            </w:pPr>
            <w:r>
              <w:rPr>
                <w:noProof/>
              </w:rPr>
              <w:drawing>
                <wp:inline distT="0" distB="0" distL="0" distR="0" wp14:anchorId="391F4BAE" wp14:editId="00A71FFE">
                  <wp:extent cx="900000" cy="90000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a:stretch/>
                        </pic:blipFill>
                        <pic:spPr bwMode="auto">
                          <a:xfrm>
                            <a:off x="0" y="0"/>
                            <a:ext cx="900000" cy="900000"/>
                          </a:xfrm>
                          <a:prstGeom prst="rect">
                            <a:avLst/>
                          </a:prstGeom>
                          <a:noFill/>
                        </pic:spPr>
                      </pic:pic>
                    </a:graphicData>
                  </a:graphic>
                </wp:inline>
              </w:drawing>
            </w:r>
          </w:p>
        </w:tc>
        <w:tc>
          <w:tcPr>
            <w:cnfStyle w:val="000010000000" w:firstRow="0" w:lastRow="0" w:firstColumn="0" w:lastColumn="0" w:oddVBand="1" w:evenVBand="0" w:oddHBand="0" w:evenHBand="0" w:firstRowFirstColumn="0" w:firstRowLastColumn="0" w:lastRowFirstColumn="0" w:lastRowLastColumn="0"/>
            <w:tcW w:w="466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6D9F1" w:themeFill="text2" w:themeFillTint="33"/>
            <w:vAlign w:val="center"/>
          </w:tcPr>
          <w:p w14:paraId="6550F290" w14:textId="77777777" w:rsidR="00BE0C6D" w:rsidRPr="008C4670" w:rsidRDefault="008C4670" w:rsidP="008C4670">
            <w:r>
              <w:t>ARRANO GROUP</w:t>
            </w:r>
            <w:r w:rsidR="00BE0C6D">
              <w:t xml:space="preserve"> s.r.o.</w:t>
            </w:r>
          </w:p>
        </w:tc>
        <w:tc>
          <w:tcPr>
            <w:tcW w:w="281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6D9F1" w:themeFill="text2" w:themeFillTint="33"/>
          </w:tcPr>
          <w:p w14:paraId="6D76766C" w14:textId="77777777" w:rsidR="00BE0C6D" w:rsidRPr="008C4670" w:rsidRDefault="00BE0C6D" w:rsidP="008C4670">
            <w:pPr>
              <w:cnfStyle w:val="000000100000" w:firstRow="0" w:lastRow="0" w:firstColumn="0" w:lastColumn="0" w:oddVBand="0" w:evenVBand="0" w:oddHBand="1" w:evenHBand="0" w:firstRowFirstColumn="0" w:firstRowLastColumn="0" w:lastRowFirstColumn="0" w:lastRowLastColumn="0"/>
              <w:rPr>
                <w:i/>
              </w:rPr>
            </w:pPr>
            <w:r w:rsidRPr="008C4670">
              <w:rPr>
                <w:b/>
                <w:i/>
              </w:rPr>
              <w:t>Vypracoval:</w:t>
            </w:r>
            <w:r w:rsidRPr="008C4670">
              <w:rPr>
                <w:i/>
              </w:rPr>
              <w:br/>
            </w:r>
            <w:r w:rsidRPr="008C4670">
              <w:rPr>
                <w:i/>
                <w:sz w:val="16"/>
              </w:rPr>
              <w:t>Jméno a příjmení, titul:</w:t>
            </w:r>
          </w:p>
        </w:tc>
      </w:tr>
      <w:tr w:rsidR="00BE0C6D" w:rsidRPr="00746904" w14:paraId="246AD59C" w14:textId="77777777" w:rsidTr="009920BA">
        <w:trPr>
          <w:cnfStyle w:val="000000010000" w:firstRow="0" w:lastRow="0" w:firstColumn="0" w:lastColumn="0" w:oddVBand="0" w:evenVBand="0" w:oddHBand="0" w:evenHBand="1"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8" w:type="dxa"/>
            <w:vMerge/>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60CAA79" w14:textId="77777777" w:rsidR="00BE0C6D" w:rsidRDefault="00BE0C6D"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4667"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1EF4BE19" w14:textId="77777777" w:rsidR="00BE0C6D" w:rsidRPr="008C4670" w:rsidRDefault="00BE0C6D" w:rsidP="009920BA">
            <w:r w:rsidRPr="00746904">
              <w:t>Adresa:</w:t>
            </w:r>
            <w:r w:rsidR="008C4670">
              <w:t xml:space="preserve"> Střední novosadská 7/10, 779 00 Olomouc</w:t>
            </w:r>
          </w:p>
        </w:tc>
        <w:tc>
          <w:tcPr>
            <w:tcW w:w="281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E2D8C44" w14:textId="1DB9B76F" w:rsidR="00BE0C6D" w:rsidRPr="008C4670" w:rsidRDefault="00DA09F7" w:rsidP="008C4670">
            <w:pPr>
              <w:cnfStyle w:val="000000010000" w:firstRow="0" w:lastRow="0" w:firstColumn="0" w:lastColumn="0" w:oddVBand="0" w:evenVBand="0" w:oddHBand="0" w:evenHBand="1" w:firstRowFirstColumn="0" w:firstRowLastColumn="0" w:lastRowFirstColumn="0" w:lastRowLastColumn="0"/>
              <w:rPr>
                <w:b/>
              </w:rPr>
            </w:pPr>
            <w:r>
              <w:rPr>
                <w:b/>
              </w:rPr>
              <w:t>Pavel Prokopius</w:t>
            </w:r>
          </w:p>
        </w:tc>
      </w:tr>
      <w:tr w:rsidR="00BE0C6D" w:rsidRPr="00746904" w14:paraId="28D466D6" w14:textId="77777777" w:rsidTr="009920BA">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8" w:type="dxa"/>
            <w:vMerge/>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1919166" w14:textId="77777777" w:rsidR="00BE0C6D" w:rsidRDefault="00BE0C6D"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466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883B3B9" w14:textId="77777777" w:rsidR="00BE0C6D" w:rsidRPr="008C4670" w:rsidRDefault="00BE0C6D" w:rsidP="008C4670">
            <w:r w:rsidRPr="00746904">
              <w:t>IČO:</w:t>
            </w:r>
            <w:r w:rsidR="008C4670">
              <w:t xml:space="preserve"> </w:t>
            </w:r>
            <w:r w:rsidR="002F578A">
              <w:t>26792303</w:t>
            </w:r>
          </w:p>
          <w:p w14:paraId="2F92867E" w14:textId="117E57E5" w:rsidR="00BE0C6D" w:rsidRPr="008C4670" w:rsidRDefault="00BE0C6D" w:rsidP="00234448">
            <w:r>
              <w:t>Číslo osvědčení:</w:t>
            </w:r>
            <w:r w:rsidR="002F578A">
              <w:t xml:space="preserve"> </w:t>
            </w:r>
            <w:r w:rsidR="00071FE5">
              <w:t>ARRAN/</w:t>
            </w:r>
            <w:r w:rsidR="00160DD1">
              <w:t>19/KOO/2023</w:t>
            </w:r>
          </w:p>
        </w:tc>
        <w:tc>
          <w:tcPr>
            <w:tcW w:w="281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233E51CA" w14:textId="2F75545B" w:rsidR="00BE0C6D" w:rsidRPr="008C4670" w:rsidRDefault="00DA09F7" w:rsidP="008C4670">
            <w:pPr>
              <w:cnfStyle w:val="000000100000" w:firstRow="0" w:lastRow="0" w:firstColumn="0" w:lastColumn="0" w:oddVBand="0" w:evenVBand="0" w:oddHBand="1" w:evenHBand="0" w:firstRowFirstColumn="0" w:firstRowLastColumn="0" w:lastRowFirstColumn="0" w:lastRowLastColumn="0"/>
              <w:rPr>
                <w:b/>
              </w:rPr>
            </w:pPr>
            <w:r>
              <w:rPr>
                <w:noProof/>
              </w:rPr>
              <w:drawing>
                <wp:anchor distT="0" distB="0" distL="114300" distR="114300" simplePos="0" relativeHeight="251658243" behindDoc="1" locked="0" layoutInCell="1" allowOverlap="1" wp14:anchorId="68CFE631" wp14:editId="079EDAA0">
                  <wp:simplePos x="0" y="0"/>
                  <wp:positionH relativeFrom="column">
                    <wp:posOffset>380999</wp:posOffset>
                  </wp:positionH>
                  <wp:positionV relativeFrom="paragraph">
                    <wp:posOffset>-123825</wp:posOffset>
                  </wp:positionV>
                  <wp:extent cx="1293059" cy="952500"/>
                  <wp:effectExtent l="0" t="0" r="2540" b="0"/>
                  <wp:wrapNone/>
                  <wp:docPr id="23" name="Obrázek 23" descr="C:\Users\prokopiusp\AppData\Local\Microsoft\Windows\INetCache\Content.Word\El.podpis_Prokopi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okopiusp\AppData\Local\Microsoft\Windows\INetCache\Content.Word\El.podpis_Prokopius.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98056" cy="9561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0C6D" w:rsidRPr="008C4670">
              <w:rPr>
                <w:b/>
              </w:rPr>
              <w:t xml:space="preserve">Podpis:  </w:t>
            </w:r>
          </w:p>
        </w:tc>
      </w:tr>
    </w:tbl>
    <w:p w14:paraId="7779D8E9" w14:textId="77777777" w:rsidR="007A19F9" w:rsidRPr="00234448" w:rsidRDefault="007A19F9" w:rsidP="00234448">
      <w:pPr>
        <w:spacing w:before="200" w:after="0"/>
        <w:rPr>
          <w:rFonts w:eastAsia="Times New Roman" w:cs="Arial"/>
          <w:sz w:val="16"/>
          <w:szCs w:val="18"/>
        </w:rPr>
      </w:pPr>
      <w:r w:rsidRPr="00234448">
        <w:rPr>
          <w:b/>
          <w:sz w:val="24"/>
          <w:szCs w:val="28"/>
        </w:rPr>
        <w:t>PROJEKČNÍ KANCELÁŘ/PROJEKTANT</w:t>
      </w:r>
    </w:p>
    <w:tbl>
      <w:tblPr>
        <w:tblStyle w:val="TabulkaKontrolnseznam"/>
        <w:tblW w:w="504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47"/>
        <w:gridCol w:w="4654"/>
        <w:gridCol w:w="2835"/>
      </w:tblGrid>
      <w:tr w:rsidR="007A19F9" w:rsidRPr="0085096E" w14:paraId="46120B3E" w14:textId="77777777" w:rsidTr="009920BA">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6" w:type="dxa"/>
            <w:vMerge w:val="restar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18835331" w14:textId="4B78B43E" w:rsidR="007A19F9" w:rsidRPr="00956B3A" w:rsidRDefault="00DA09F7" w:rsidP="008C4670">
            <w:pPr>
              <w:jc w:val="center"/>
            </w:pPr>
            <w:r>
              <w:rPr>
                <w:rFonts w:cs="Arial"/>
                <w:i/>
                <w:noProof/>
              </w:rPr>
              <w:drawing>
                <wp:inline distT="0" distB="0" distL="0" distR="0" wp14:anchorId="70A7921A" wp14:editId="679CD8A4">
                  <wp:extent cx="1078865" cy="518160"/>
                  <wp:effectExtent l="0" t="0" r="698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78865" cy="518160"/>
                          </a:xfrm>
                          <a:prstGeom prst="rect">
                            <a:avLst/>
                          </a:prstGeom>
                          <a:noFill/>
                        </pic:spPr>
                      </pic:pic>
                    </a:graphicData>
                  </a:graphic>
                </wp:inline>
              </w:drawing>
            </w:r>
          </w:p>
        </w:tc>
        <w:tc>
          <w:tcPr>
            <w:cnfStyle w:val="000010000000" w:firstRow="0" w:lastRow="0" w:firstColumn="0" w:lastColumn="0" w:oddVBand="1" w:evenVBand="0" w:oddHBand="0" w:evenHBand="0" w:firstRowFirstColumn="0" w:firstRowLastColumn="0" w:lastRowFirstColumn="0" w:lastRowLastColumn="0"/>
            <w:tcW w:w="465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6D9F1" w:themeFill="text2" w:themeFillTint="33"/>
            <w:vAlign w:val="center"/>
          </w:tcPr>
          <w:p w14:paraId="011B2BB0" w14:textId="5BA6664D" w:rsidR="007A19F9" w:rsidRPr="008C4670" w:rsidRDefault="00DA09F7" w:rsidP="008C4670">
            <w:r w:rsidRPr="001F2A99">
              <w:t>KTA technika s.r.o.</w:t>
            </w:r>
          </w:p>
        </w:tc>
        <w:tc>
          <w:tcPr>
            <w:tcW w:w="283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6D9F1" w:themeFill="text2" w:themeFillTint="33"/>
          </w:tcPr>
          <w:p w14:paraId="0A67AAD9" w14:textId="77777777" w:rsidR="007A19F9" w:rsidRPr="008C4670" w:rsidRDefault="00234448" w:rsidP="00234448">
            <w:pPr>
              <w:jc w:val="left"/>
              <w:cnfStyle w:val="000000100000" w:firstRow="0" w:lastRow="0" w:firstColumn="0" w:lastColumn="0" w:oddVBand="0" w:evenVBand="0" w:oddHBand="1" w:evenHBand="0" w:firstRowFirstColumn="0" w:firstRowLastColumn="0" w:lastRowFirstColumn="0" w:lastRowLastColumn="0"/>
              <w:rPr>
                <w:i/>
              </w:rPr>
            </w:pPr>
            <w:r>
              <w:rPr>
                <w:b/>
                <w:i/>
              </w:rPr>
              <w:t>Hlavní inženýr projektu:</w:t>
            </w:r>
            <w:r w:rsidR="007A19F9" w:rsidRPr="008C4670">
              <w:rPr>
                <w:i/>
              </w:rPr>
              <w:br/>
            </w:r>
            <w:r w:rsidR="007A19F9" w:rsidRPr="008C4670">
              <w:rPr>
                <w:i/>
                <w:sz w:val="16"/>
              </w:rPr>
              <w:t>Jméno a příjmení, titul:</w:t>
            </w:r>
          </w:p>
        </w:tc>
      </w:tr>
      <w:tr w:rsidR="007A19F9" w:rsidRPr="00746904" w14:paraId="473475C4" w14:textId="77777777" w:rsidTr="009920BA">
        <w:trPr>
          <w:cnfStyle w:val="000000010000" w:firstRow="0" w:lastRow="0" w:firstColumn="0" w:lastColumn="0" w:oddVBand="0" w:evenVBand="0" w:oddHBand="0" w:evenHBand="1"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6" w:type="dxa"/>
            <w:vMerge/>
            <w:tcBorders>
              <w:top w:val="none" w:sz="0" w:space="0" w:color="auto"/>
              <w:left w:val="none" w:sz="0" w:space="0" w:color="auto"/>
              <w:bottom w:val="none" w:sz="0" w:space="0" w:color="auto"/>
              <w:right w:val="none" w:sz="0" w:space="0" w:color="auto"/>
              <w:tl2br w:val="none" w:sz="0" w:space="0" w:color="auto"/>
              <w:tr2bl w:val="none" w:sz="0" w:space="0" w:color="auto"/>
            </w:tcBorders>
          </w:tcPr>
          <w:p w14:paraId="3D4628A5" w14:textId="77777777" w:rsidR="007A19F9" w:rsidRDefault="007A19F9"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4654" w:type="dxa"/>
            <w:tcBorders>
              <w:top w:val="none" w:sz="0" w:space="0" w:color="auto"/>
              <w:left w:val="none" w:sz="0" w:space="0" w:color="auto"/>
              <w:bottom w:val="none" w:sz="0" w:space="0" w:color="auto"/>
              <w:right w:val="none" w:sz="0" w:space="0" w:color="auto"/>
              <w:tl2br w:val="none" w:sz="0" w:space="0" w:color="auto"/>
              <w:tr2bl w:val="none" w:sz="0" w:space="0" w:color="auto"/>
            </w:tcBorders>
            <w:vAlign w:val="center"/>
          </w:tcPr>
          <w:p w14:paraId="47921F4D" w14:textId="7C38E009" w:rsidR="007A19F9" w:rsidRPr="008C4670" w:rsidRDefault="007A19F9" w:rsidP="009920BA">
            <w:r w:rsidRPr="00746904">
              <w:t>Adresa:</w:t>
            </w:r>
            <w:r w:rsidR="00DA09F7">
              <w:t xml:space="preserve"> Klatovská 100, 301 00 Plzeň</w:t>
            </w:r>
          </w:p>
        </w:tc>
        <w:tc>
          <w:tcPr>
            <w:tcW w:w="2748"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4BC7B340" w14:textId="28A5C8C6" w:rsidR="007A19F9" w:rsidRPr="008C4670" w:rsidRDefault="00DA09F7" w:rsidP="008C4670">
            <w:pPr>
              <w:cnfStyle w:val="000000010000" w:firstRow="0" w:lastRow="0" w:firstColumn="0" w:lastColumn="0" w:oddVBand="0" w:evenVBand="0" w:oddHBand="0" w:evenHBand="1" w:firstRowFirstColumn="0" w:firstRowLastColumn="0" w:lastRowFirstColumn="0" w:lastRowLastColumn="0"/>
            </w:pPr>
            <w:r w:rsidRPr="001F2A99">
              <w:rPr>
                <w:b/>
              </w:rPr>
              <w:t xml:space="preserve">Ing. </w:t>
            </w:r>
            <w:r w:rsidR="00160DD1" w:rsidRPr="00160DD1">
              <w:rPr>
                <w:b/>
              </w:rPr>
              <w:t xml:space="preserve">Vladimír </w:t>
            </w:r>
            <w:proofErr w:type="spellStart"/>
            <w:r w:rsidR="00160DD1" w:rsidRPr="00160DD1">
              <w:rPr>
                <w:b/>
              </w:rPr>
              <w:t>Košan</w:t>
            </w:r>
            <w:proofErr w:type="spellEnd"/>
          </w:p>
        </w:tc>
      </w:tr>
      <w:tr w:rsidR="007A19F9" w:rsidRPr="00746904" w14:paraId="035FEC34" w14:textId="77777777" w:rsidTr="009920BA">
        <w:trPr>
          <w:cnfStyle w:val="000000100000" w:firstRow="0" w:lastRow="0" w:firstColumn="0" w:lastColumn="0" w:oddVBand="0" w:evenVBand="0" w:oddHBand="1" w:evenHBand="0" w:firstRowFirstColumn="0" w:firstRowLastColumn="0" w:lastRowFirstColumn="0" w:lastRowLastColumn="0"/>
          <w:trHeight w:val="639"/>
        </w:trPr>
        <w:tc>
          <w:tcPr>
            <w:cnfStyle w:val="001000000000" w:firstRow="0" w:lastRow="0" w:firstColumn="1" w:lastColumn="0" w:oddVBand="0" w:evenVBand="0" w:oddHBand="0" w:evenHBand="0" w:firstRowFirstColumn="0" w:firstRowLastColumn="0" w:lastRowFirstColumn="0" w:lastRowLastColumn="0"/>
            <w:tcW w:w="2946" w:type="dxa"/>
            <w:vMerge/>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4296C009" w14:textId="77777777" w:rsidR="007A19F9" w:rsidRDefault="007A19F9"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4654"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2C51FF53" w14:textId="4091C4F6" w:rsidR="008C4670" w:rsidRPr="008C4670" w:rsidRDefault="007A19F9" w:rsidP="009920BA">
            <w:r w:rsidRPr="00746904">
              <w:t>IČO:</w:t>
            </w:r>
            <w:r w:rsidR="00DA09F7">
              <w:t xml:space="preserve"> </w:t>
            </w:r>
            <w:r w:rsidR="00DA09F7" w:rsidRPr="001F2A99">
              <w:t>62618911</w:t>
            </w:r>
          </w:p>
        </w:tc>
        <w:tc>
          <w:tcPr>
            <w:tcW w:w="2748"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60BCD5C3" w14:textId="496DA076" w:rsidR="00234448" w:rsidRPr="00234448" w:rsidRDefault="00234448" w:rsidP="00234448">
            <w:pPr>
              <w:jc w:val="left"/>
              <w:cnfStyle w:val="000000100000" w:firstRow="0" w:lastRow="0" w:firstColumn="0" w:lastColumn="0" w:oddVBand="0" w:evenVBand="0" w:oddHBand="1" w:evenHBand="0" w:firstRowFirstColumn="0" w:firstRowLastColumn="0" w:lastRowFirstColumn="0" w:lastRowLastColumn="0"/>
              <w:rPr>
                <w:b/>
              </w:rPr>
            </w:pPr>
            <w:r w:rsidRPr="00234448">
              <w:rPr>
                <w:b/>
              </w:rPr>
              <w:t>Číslo autorizace:</w:t>
            </w:r>
            <w:r w:rsidR="00DA09F7">
              <w:rPr>
                <w:b/>
              </w:rPr>
              <w:t xml:space="preserve"> </w:t>
            </w:r>
            <w:r w:rsidR="00D50668" w:rsidRPr="00D50668">
              <w:rPr>
                <w:b/>
              </w:rPr>
              <w:t>0202520</w:t>
            </w:r>
          </w:p>
          <w:p w14:paraId="47618609" w14:textId="77777777" w:rsidR="007A19F9" w:rsidRPr="00746904" w:rsidRDefault="007A19F9" w:rsidP="00234448">
            <w:pPr>
              <w:jc w:val="center"/>
              <w:cnfStyle w:val="000000100000" w:firstRow="0" w:lastRow="0" w:firstColumn="0" w:lastColumn="0" w:oddVBand="0" w:evenVBand="0" w:oddHBand="1" w:evenHBand="0" w:firstRowFirstColumn="0" w:firstRowLastColumn="0" w:lastRowFirstColumn="0" w:lastRowLastColumn="0"/>
            </w:pPr>
          </w:p>
        </w:tc>
      </w:tr>
    </w:tbl>
    <w:p w14:paraId="11F52DB5" w14:textId="77777777" w:rsidR="007A19F9" w:rsidRPr="002F578A" w:rsidRDefault="00956B3A" w:rsidP="00A54903">
      <w:pPr>
        <w:ind w:left="-142"/>
        <w:jc w:val="center"/>
        <w:rPr>
          <w:rFonts w:eastAsia="Times New Roman" w:cs="Arial"/>
          <w:b/>
          <w:i/>
          <w:sz w:val="16"/>
          <w:szCs w:val="18"/>
        </w:rPr>
      </w:pPr>
      <w:r w:rsidRPr="002F578A">
        <w:rPr>
          <w:rFonts w:eastAsia="Times New Roman" w:cs="Arial"/>
          <w:b/>
          <w:i/>
          <w:sz w:val="16"/>
          <w:szCs w:val="18"/>
        </w:rPr>
        <w:br/>
      </w:r>
      <w:r w:rsidR="007A19F9" w:rsidRPr="002F578A">
        <w:rPr>
          <w:rFonts w:eastAsia="Times New Roman" w:cs="Arial"/>
          <w:b/>
          <w:i/>
          <w:sz w:val="16"/>
          <w:szCs w:val="18"/>
        </w:rPr>
        <w:t>DOKUMENT LZE UŽÍVAT POUZE VE SMYSLU PŘÍSLUŠNÉ SMLOUVY O DÍLO. ŽÁDNÁ JEHO ČÁST NEMŮŽE BÝT DLE ZÁKONA č.121/2000 Sb. KOPÍROVÁNA NEBO JINÝM ZPŮSOBEM ROZŠIŘOVÁNA BEZ SOUHLASU ARRANO GROUP S.R.O.</w:t>
      </w:r>
    </w:p>
    <w:bookmarkStart w:id="0" w:name="_Toc67338266" w:displacedByCustomXml="next"/>
    <w:sdt>
      <w:sdtPr>
        <w:rPr>
          <w:rFonts w:cstheme="minorBidi"/>
          <w:b w:val="0"/>
          <w:caps w:val="0"/>
          <w:color w:val="auto"/>
          <w:spacing w:val="0"/>
          <w:sz w:val="21"/>
          <w:szCs w:val="20"/>
        </w:rPr>
        <w:id w:val="664516300"/>
        <w:docPartObj>
          <w:docPartGallery w:val="Table of Contents"/>
          <w:docPartUnique/>
        </w:docPartObj>
      </w:sdtPr>
      <w:sdtEndPr>
        <w:rPr>
          <w:bCs/>
        </w:rPr>
      </w:sdtEndPr>
      <w:sdtContent>
        <w:p w14:paraId="05E72FAE" w14:textId="77777777" w:rsidR="0078528F" w:rsidRDefault="009F3B3F" w:rsidP="00061AC5">
          <w:pPr>
            <w:pStyle w:val="Nadpis1"/>
            <w:numPr>
              <w:ilvl w:val="0"/>
              <w:numId w:val="0"/>
            </w:numPr>
            <w:ind w:left="432" w:hanging="432"/>
          </w:pPr>
          <w:r>
            <w:t>OBSAH</w:t>
          </w:r>
          <w:bookmarkEnd w:id="0"/>
        </w:p>
        <w:p w14:paraId="6D25B619" w14:textId="7A0283CA" w:rsidR="00DE3981" w:rsidRPr="003E1628" w:rsidRDefault="0078528F">
          <w:pPr>
            <w:pStyle w:val="Obsah1"/>
            <w:rPr>
              <w:rFonts w:asciiTheme="minorHAnsi" w:hAnsiTheme="minorHAnsi"/>
              <w:noProof/>
              <w:sz w:val="20"/>
            </w:rPr>
          </w:pPr>
          <w:r>
            <w:fldChar w:fldCharType="begin"/>
          </w:r>
          <w:r>
            <w:instrText xml:space="preserve"> TOC \o "1-3" \f \h \z \u </w:instrText>
          </w:r>
          <w:r>
            <w:fldChar w:fldCharType="separate"/>
          </w:r>
          <w:hyperlink w:anchor="_Toc67338266" w:history="1">
            <w:r w:rsidR="00DE3981" w:rsidRPr="003E1628">
              <w:rPr>
                <w:rStyle w:val="Hypertextovodkaz"/>
                <w:noProof/>
                <w:sz w:val="20"/>
              </w:rPr>
              <w:t>OBSAH</w:t>
            </w:r>
            <w:r w:rsidR="00DE3981" w:rsidRPr="003E1628">
              <w:rPr>
                <w:noProof/>
                <w:webHidden/>
                <w:sz w:val="20"/>
              </w:rPr>
              <w:tab/>
            </w:r>
            <w:r w:rsidR="00DE3981" w:rsidRPr="003E1628">
              <w:rPr>
                <w:noProof/>
                <w:webHidden/>
                <w:sz w:val="20"/>
              </w:rPr>
              <w:fldChar w:fldCharType="begin"/>
            </w:r>
            <w:r w:rsidR="00DE3981" w:rsidRPr="003E1628">
              <w:rPr>
                <w:noProof/>
                <w:webHidden/>
                <w:sz w:val="20"/>
              </w:rPr>
              <w:instrText xml:space="preserve"> PAGEREF _Toc67338266 \h </w:instrText>
            </w:r>
            <w:r w:rsidR="00DE3981" w:rsidRPr="003E1628">
              <w:rPr>
                <w:noProof/>
                <w:webHidden/>
                <w:sz w:val="20"/>
              </w:rPr>
            </w:r>
            <w:r w:rsidR="00DE3981" w:rsidRPr="003E1628">
              <w:rPr>
                <w:noProof/>
                <w:webHidden/>
                <w:sz w:val="20"/>
              </w:rPr>
              <w:fldChar w:fldCharType="separate"/>
            </w:r>
            <w:r w:rsidR="007C0E7F">
              <w:rPr>
                <w:noProof/>
                <w:webHidden/>
                <w:sz w:val="20"/>
              </w:rPr>
              <w:t>2</w:t>
            </w:r>
            <w:r w:rsidR="00DE3981" w:rsidRPr="003E1628">
              <w:rPr>
                <w:noProof/>
                <w:webHidden/>
                <w:sz w:val="20"/>
              </w:rPr>
              <w:fldChar w:fldCharType="end"/>
            </w:r>
          </w:hyperlink>
        </w:p>
        <w:p w14:paraId="5AC7C6E1" w14:textId="2E84C603" w:rsidR="00DE3981" w:rsidRPr="003E1628" w:rsidRDefault="00DE3981">
          <w:pPr>
            <w:pStyle w:val="Obsah1"/>
            <w:rPr>
              <w:rFonts w:asciiTheme="minorHAnsi" w:hAnsiTheme="minorHAnsi"/>
              <w:noProof/>
              <w:sz w:val="20"/>
            </w:rPr>
          </w:pPr>
          <w:hyperlink w:anchor="_Toc67338267" w:history="1">
            <w:r w:rsidRPr="003E1628">
              <w:rPr>
                <w:rStyle w:val="Hypertextovodkaz"/>
                <w:noProof/>
                <w:sz w:val="20"/>
              </w:rPr>
              <w:t>Seznam použitých zkratek</w:t>
            </w:r>
            <w:r w:rsidRPr="003E1628">
              <w:rPr>
                <w:noProof/>
                <w:webHidden/>
                <w:sz w:val="20"/>
              </w:rPr>
              <w:tab/>
            </w:r>
            <w:r w:rsidRPr="003E1628">
              <w:rPr>
                <w:noProof/>
                <w:webHidden/>
                <w:sz w:val="20"/>
              </w:rPr>
              <w:fldChar w:fldCharType="begin"/>
            </w:r>
            <w:r w:rsidRPr="003E1628">
              <w:rPr>
                <w:noProof/>
                <w:webHidden/>
                <w:sz w:val="20"/>
              </w:rPr>
              <w:instrText xml:space="preserve"> PAGEREF _Toc67338267 \h </w:instrText>
            </w:r>
            <w:r w:rsidRPr="003E1628">
              <w:rPr>
                <w:noProof/>
                <w:webHidden/>
                <w:sz w:val="20"/>
              </w:rPr>
            </w:r>
            <w:r w:rsidRPr="003E1628">
              <w:rPr>
                <w:noProof/>
                <w:webHidden/>
                <w:sz w:val="20"/>
              </w:rPr>
              <w:fldChar w:fldCharType="separate"/>
            </w:r>
            <w:r w:rsidR="007C0E7F">
              <w:rPr>
                <w:noProof/>
                <w:webHidden/>
                <w:sz w:val="20"/>
              </w:rPr>
              <w:t>4</w:t>
            </w:r>
            <w:r w:rsidRPr="003E1628">
              <w:rPr>
                <w:noProof/>
                <w:webHidden/>
                <w:sz w:val="20"/>
              </w:rPr>
              <w:fldChar w:fldCharType="end"/>
            </w:r>
          </w:hyperlink>
        </w:p>
        <w:p w14:paraId="3D2591DC" w14:textId="2DF9F6CD" w:rsidR="00DE3981" w:rsidRPr="003E1628" w:rsidRDefault="00DE3981">
          <w:pPr>
            <w:pStyle w:val="Obsah1"/>
            <w:rPr>
              <w:rFonts w:asciiTheme="minorHAnsi" w:hAnsiTheme="minorHAnsi"/>
              <w:noProof/>
              <w:sz w:val="20"/>
            </w:rPr>
          </w:pPr>
          <w:hyperlink w:anchor="_Toc67338268" w:history="1">
            <w:r w:rsidRPr="003E1628">
              <w:rPr>
                <w:rStyle w:val="Hypertextovodkaz"/>
                <w:noProof/>
                <w:sz w:val="20"/>
              </w:rPr>
              <w:t>Úvod</w:t>
            </w:r>
            <w:r w:rsidRPr="003E1628">
              <w:rPr>
                <w:noProof/>
                <w:webHidden/>
                <w:sz w:val="20"/>
              </w:rPr>
              <w:tab/>
            </w:r>
            <w:r w:rsidRPr="003E1628">
              <w:rPr>
                <w:noProof/>
                <w:webHidden/>
                <w:sz w:val="20"/>
              </w:rPr>
              <w:fldChar w:fldCharType="begin"/>
            </w:r>
            <w:r w:rsidRPr="003E1628">
              <w:rPr>
                <w:noProof/>
                <w:webHidden/>
                <w:sz w:val="20"/>
              </w:rPr>
              <w:instrText xml:space="preserve"> PAGEREF _Toc67338268 \h </w:instrText>
            </w:r>
            <w:r w:rsidRPr="003E1628">
              <w:rPr>
                <w:noProof/>
                <w:webHidden/>
                <w:sz w:val="20"/>
              </w:rPr>
            </w:r>
            <w:r w:rsidRPr="003E1628">
              <w:rPr>
                <w:noProof/>
                <w:webHidden/>
                <w:sz w:val="20"/>
              </w:rPr>
              <w:fldChar w:fldCharType="separate"/>
            </w:r>
            <w:r w:rsidR="007C0E7F">
              <w:rPr>
                <w:noProof/>
                <w:webHidden/>
                <w:sz w:val="20"/>
              </w:rPr>
              <w:t>5</w:t>
            </w:r>
            <w:r w:rsidRPr="003E1628">
              <w:rPr>
                <w:noProof/>
                <w:webHidden/>
                <w:sz w:val="20"/>
              </w:rPr>
              <w:fldChar w:fldCharType="end"/>
            </w:r>
          </w:hyperlink>
        </w:p>
        <w:p w14:paraId="655982E1" w14:textId="1ACA54AA" w:rsidR="00DE3981" w:rsidRPr="003E1628" w:rsidRDefault="00DE3981">
          <w:pPr>
            <w:pStyle w:val="Obsah1"/>
            <w:tabs>
              <w:tab w:val="left" w:pos="1134"/>
            </w:tabs>
            <w:rPr>
              <w:rFonts w:asciiTheme="minorHAnsi" w:hAnsiTheme="minorHAnsi"/>
              <w:noProof/>
              <w:sz w:val="20"/>
            </w:rPr>
          </w:pPr>
          <w:hyperlink w:anchor="_Toc67338269" w:history="1">
            <w:r w:rsidRPr="003E1628">
              <w:rPr>
                <w:rStyle w:val="Hypertextovodkaz"/>
                <w:noProof/>
                <w:sz w:val="20"/>
              </w:rPr>
              <w:t>1</w:t>
            </w:r>
            <w:r w:rsidRPr="003E1628">
              <w:rPr>
                <w:rFonts w:asciiTheme="minorHAnsi" w:hAnsiTheme="minorHAnsi"/>
                <w:noProof/>
                <w:sz w:val="20"/>
              </w:rPr>
              <w:tab/>
            </w:r>
            <w:r w:rsidRPr="003E1628">
              <w:rPr>
                <w:rStyle w:val="Hypertextovodkaz"/>
                <w:noProof/>
                <w:sz w:val="20"/>
              </w:rPr>
              <w:t>A. Identifikační údaje o stavbě, zadavateli stavby, zpracovateli projektové dokumentace a koordinátorovi</w:t>
            </w:r>
            <w:r w:rsidRPr="003E1628">
              <w:rPr>
                <w:noProof/>
                <w:webHidden/>
                <w:sz w:val="20"/>
              </w:rPr>
              <w:tab/>
            </w:r>
            <w:r w:rsidRPr="003E1628">
              <w:rPr>
                <w:noProof/>
                <w:webHidden/>
                <w:sz w:val="20"/>
              </w:rPr>
              <w:fldChar w:fldCharType="begin"/>
            </w:r>
            <w:r w:rsidRPr="003E1628">
              <w:rPr>
                <w:noProof/>
                <w:webHidden/>
                <w:sz w:val="20"/>
              </w:rPr>
              <w:instrText xml:space="preserve"> PAGEREF _Toc67338269 \h </w:instrText>
            </w:r>
            <w:r w:rsidRPr="003E1628">
              <w:rPr>
                <w:noProof/>
                <w:webHidden/>
                <w:sz w:val="20"/>
              </w:rPr>
            </w:r>
            <w:r w:rsidRPr="003E1628">
              <w:rPr>
                <w:noProof/>
                <w:webHidden/>
                <w:sz w:val="20"/>
              </w:rPr>
              <w:fldChar w:fldCharType="separate"/>
            </w:r>
            <w:r w:rsidR="007C0E7F">
              <w:rPr>
                <w:noProof/>
                <w:webHidden/>
                <w:sz w:val="20"/>
              </w:rPr>
              <w:t>6</w:t>
            </w:r>
            <w:r w:rsidRPr="003E1628">
              <w:rPr>
                <w:noProof/>
                <w:webHidden/>
                <w:sz w:val="20"/>
              </w:rPr>
              <w:fldChar w:fldCharType="end"/>
            </w:r>
          </w:hyperlink>
        </w:p>
        <w:p w14:paraId="35FEE966" w14:textId="3C02C89C" w:rsidR="00DE3981" w:rsidRPr="003E1628" w:rsidRDefault="00DE3981">
          <w:pPr>
            <w:pStyle w:val="Obsah2"/>
            <w:rPr>
              <w:rFonts w:asciiTheme="minorHAnsi" w:hAnsiTheme="minorHAnsi"/>
              <w:noProof/>
              <w:sz w:val="20"/>
            </w:rPr>
          </w:pPr>
          <w:hyperlink w:anchor="_Toc67338270" w:history="1">
            <w:r w:rsidRPr="003E1628">
              <w:rPr>
                <w:rStyle w:val="Hypertextovodkaz"/>
                <w:noProof/>
                <w:sz w:val="20"/>
              </w:rPr>
              <w:t>1.1</w:t>
            </w:r>
            <w:r w:rsidRPr="003E1628">
              <w:rPr>
                <w:rFonts w:asciiTheme="minorHAnsi" w:hAnsiTheme="minorHAnsi"/>
                <w:noProof/>
                <w:sz w:val="20"/>
              </w:rPr>
              <w:tab/>
            </w:r>
            <w:r w:rsidRPr="003E1628">
              <w:rPr>
                <w:rStyle w:val="Hypertextovodkaz"/>
                <w:noProof/>
                <w:sz w:val="20"/>
              </w:rPr>
              <w:t>Údaje o stavbě</w:t>
            </w:r>
            <w:r w:rsidRPr="003E1628">
              <w:rPr>
                <w:noProof/>
                <w:webHidden/>
                <w:sz w:val="20"/>
              </w:rPr>
              <w:tab/>
            </w:r>
            <w:r w:rsidRPr="003E1628">
              <w:rPr>
                <w:noProof/>
                <w:webHidden/>
                <w:sz w:val="20"/>
              </w:rPr>
              <w:fldChar w:fldCharType="begin"/>
            </w:r>
            <w:r w:rsidRPr="003E1628">
              <w:rPr>
                <w:noProof/>
                <w:webHidden/>
                <w:sz w:val="20"/>
              </w:rPr>
              <w:instrText xml:space="preserve"> PAGEREF _Toc67338270 \h </w:instrText>
            </w:r>
            <w:r w:rsidRPr="003E1628">
              <w:rPr>
                <w:noProof/>
                <w:webHidden/>
                <w:sz w:val="20"/>
              </w:rPr>
            </w:r>
            <w:r w:rsidRPr="003E1628">
              <w:rPr>
                <w:noProof/>
                <w:webHidden/>
                <w:sz w:val="20"/>
              </w:rPr>
              <w:fldChar w:fldCharType="separate"/>
            </w:r>
            <w:r w:rsidR="007C0E7F">
              <w:rPr>
                <w:noProof/>
                <w:webHidden/>
                <w:sz w:val="20"/>
              </w:rPr>
              <w:t>6</w:t>
            </w:r>
            <w:r w:rsidRPr="003E1628">
              <w:rPr>
                <w:noProof/>
                <w:webHidden/>
                <w:sz w:val="20"/>
              </w:rPr>
              <w:fldChar w:fldCharType="end"/>
            </w:r>
          </w:hyperlink>
        </w:p>
        <w:p w14:paraId="0F4CCAF8" w14:textId="3B3B3315" w:rsidR="00DE3981" w:rsidRPr="003E1628" w:rsidRDefault="00DE3981">
          <w:pPr>
            <w:pStyle w:val="Obsah3"/>
            <w:tabs>
              <w:tab w:val="left" w:pos="1134"/>
              <w:tab w:val="right" w:leader="dot" w:pos="10337"/>
            </w:tabs>
            <w:rPr>
              <w:rFonts w:asciiTheme="minorHAnsi" w:hAnsiTheme="minorHAnsi"/>
              <w:noProof/>
              <w:sz w:val="20"/>
            </w:rPr>
          </w:pPr>
          <w:hyperlink w:anchor="_Toc67338271" w:history="1">
            <w:r w:rsidRPr="003E1628">
              <w:rPr>
                <w:rStyle w:val="Hypertextovodkaz"/>
                <w:noProof/>
                <w:sz w:val="20"/>
              </w:rPr>
              <w:t>1.1.1</w:t>
            </w:r>
            <w:r w:rsidRPr="003E1628">
              <w:rPr>
                <w:rFonts w:asciiTheme="minorHAnsi" w:hAnsiTheme="minorHAnsi"/>
                <w:noProof/>
                <w:sz w:val="20"/>
              </w:rPr>
              <w:tab/>
            </w:r>
            <w:r w:rsidRPr="003E1628">
              <w:rPr>
                <w:rStyle w:val="Hypertextovodkaz"/>
                <w:noProof/>
                <w:sz w:val="20"/>
              </w:rPr>
              <w:t>základní předpoklady výstavby (časové údaje o realizaci stavby, členění na etapy)</w:t>
            </w:r>
            <w:r w:rsidRPr="003E1628">
              <w:rPr>
                <w:noProof/>
                <w:webHidden/>
                <w:sz w:val="20"/>
              </w:rPr>
              <w:tab/>
            </w:r>
            <w:r w:rsidRPr="003E1628">
              <w:rPr>
                <w:noProof/>
                <w:webHidden/>
                <w:sz w:val="20"/>
              </w:rPr>
              <w:fldChar w:fldCharType="begin"/>
            </w:r>
            <w:r w:rsidRPr="003E1628">
              <w:rPr>
                <w:noProof/>
                <w:webHidden/>
                <w:sz w:val="20"/>
              </w:rPr>
              <w:instrText xml:space="preserve"> PAGEREF _Toc67338271 \h </w:instrText>
            </w:r>
            <w:r w:rsidRPr="003E1628">
              <w:rPr>
                <w:noProof/>
                <w:webHidden/>
                <w:sz w:val="20"/>
              </w:rPr>
            </w:r>
            <w:r w:rsidRPr="003E1628">
              <w:rPr>
                <w:noProof/>
                <w:webHidden/>
                <w:sz w:val="20"/>
              </w:rPr>
              <w:fldChar w:fldCharType="separate"/>
            </w:r>
            <w:r w:rsidR="007C0E7F">
              <w:rPr>
                <w:noProof/>
                <w:webHidden/>
                <w:sz w:val="20"/>
              </w:rPr>
              <w:t>7</w:t>
            </w:r>
            <w:r w:rsidRPr="003E1628">
              <w:rPr>
                <w:noProof/>
                <w:webHidden/>
                <w:sz w:val="20"/>
              </w:rPr>
              <w:fldChar w:fldCharType="end"/>
            </w:r>
          </w:hyperlink>
        </w:p>
        <w:p w14:paraId="10134890" w14:textId="11E4E70A" w:rsidR="00DE3981" w:rsidRPr="003E1628" w:rsidRDefault="00DE3981">
          <w:pPr>
            <w:pStyle w:val="Obsah3"/>
            <w:tabs>
              <w:tab w:val="left" w:pos="1134"/>
              <w:tab w:val="right" w:leader="dot" w:pos="10337"/>
            </w:tabs>
            <w:rPr>
              <w:rFonts w:asciiTheme="minorHAnsi" w:hAnsiTheme="minorHAnsi"/>
              <w:noProof/>
              <w:sz w:val="20"/>
            </w:rPr>
          </w:pPr>
          <w:hyperlink w:anchor="_Toc67338272" w:history="1">
            <w:r w:rsidRPr="003E1628">
              <w:rPr>
                <w:rStyle w:val="Hypertextovodkaz"/>
                <w:noProof/>
                <w:sz w:val="20"/>
              </w:rPr>
              <w:t>1.1.2</w:t>
            </w:r>
            <w:r w:rsidRPr="003E1628">
              <w:rPr>
                <w:rFonts w:asciiTheme="minorHAnsi" w:hAnsiTheme="minorHAnsi"/>
                <w:noProof/>
                <w:sz w:val="20"/>
              </w:rPr>
              <w:tab/>
            </w:r>
            <w:r w:rsidRPr="003E1628">
              <w:rPr>
                <w:rStyle w:val="Hypertextovodkaz"/>
                <w:noProof/>
                <w:sz w:val="20"/>
              </w:rPr>
              <w:t>Určení kritických milníků vztažených ke konkrétní činnosti v SO a PS, kde dochází k vyšším nárokům na bezpečnost BOZP</w:t>
            </w:r>
            <w:r w:rsidRPr="003E1628">
              <w:rPr>
                <w:noProof/>
                <w:webHidden/>
                <w:sz w:val="20"/>
              </w:rPr>
              <w:tab/>
            </w:r>
            <w:r w:rsidRPr="003E1628">
              <w:rPr>
                <w:noProof/>
                <w:webHidden/>
                <w:sz w:val="20"/>
              </w:rPr>
              <w:fldChar w:fldCharType="begin"/>
            </w:r>
            <w:r w:rsidRPr="003E1628">
              <w:rPr>
                <w:noProof/>
                <w:webHidden/>
                <w:sz w:val="20"/>
              </w:rPr>
              <w:instrText xml:space="preserve"> PAGEREF _Toc67338272 \h </w:instrText>
            </w:r>
            <w:r w:rsidRPr="003E1628">
              <w:rPr>
                <w:noProof/>
                <w:webHidden/>
                <w:sz w:val="20"/>
              </w:rPr>
            </w:r>
            <w:r w:rsidRPr="003E1628">
              <w:rPr>
                <w:noProof/>
                <w:webHidden/>
                <w:sz w:val="20"/>
              </w:rPr>
              <w:fldChar w:fldCharType="separate"/>
            </w:r>
            <w:r w:rsidR="007C0E7F">
              <w:rPr>
                <w:noProof/>
                <w:webHidden/>
                <w:sz w:val="20"/>
              </w:rPr>
              <w:t>9</w:t>
            </w:r>
            <w:r w:rsidRPr="003E1628">
              <w:rPr>
                <w:noProof/>
                <w:webHidden/>
                <w:sz w:val="20"/>
              </w:rPr>
              <w:fldChar w:fldCharType="end"/>
            </w:r>
          </w:hyperlink>
        </w:p>
        <w:p w14:paraId="4ED38631" w14:textId="6DB4197D" w:rsidR="00DE3981" w:rsidRPr="003E1628" w:rsidRDefault="00DE3981">
          <w:pPr>
            <w:pStyle w:val="Obsah3"/>
            <w:tabs>
              <w:tab w:val="left" w:pos="1134"/>
              <w:tab w:val="right" w:leader="dot" w:pos="10337"/>
            </w:tabs>
            <w:rPr>
              <w:rFonts w:asciiTheme="minorHAnsi" w:hAnsiTheme="minorHAnsi"/>
              <w:noProof/>
              <w:sz w:val="20"/>
            </w:rPr>
          </w:pPr>
          <w:hyperlink w:anchor="_Toc67338273" w:history="1">
            <w:r w:rsidRPr="003E1628">
              <w:rPr>
                <w:rStyle w:val="Hypertextovodkaz"/>
                <w:noProof/>
                <w:sz w:val="20"/>
              </w:rPr>
              <w:t>1.1.3</w:t>
            </w:r>
            <w:r w:rsidRPr="003E1628">
              <w:rPr>
                <w:rFonts w:asciiTheme="minorHAnsi" w:hAnsiTheme="minorHAnsi"/>
                <w:noProof/>
                <w:sz w:val="20"/>
              </w:rPr>
              <w:tab/>
            </w:r>
            <w:r w:rsidRPr="003E1628">
              <w:rPr>
                <w:rStyle w:val="Hypertextovodkaz"/>
                <w:noProof/>
                <w:sz w:val="20"/>
              </w:rPr>
              <w:t>vnější vazby stavby na okolí včetně jejího vlivu na okolí stavby</w:t>
            </w:r>
            <w:r w:rsidRPr="003E1628">
              <w:rPr>
                <w:noProof/>
                <w:webHidden/>
                <w:sz w:val="20"/>
              </w:rPr>
              <w:tab/>
            </w:r>
            <w:r w:rsidRPr="003E1628">
              <w:rPr>
                <w:noProof/>
                <w:webHidden/>
                <w:sz w:val="20"/>
              </w:rPr>
              <w:fldChar w:fldCharType="begin"/>
            </w:r>
            <w:r w:rsidRPr="003E1628">
              <w:rPr>
                <w:noProof/>
                <w:webHidden/>
                <w:sz w:val="20"/>
              </w:rPr>
              <w:instrText xml:space="preserve"> PAGEREF _Toc67338273 \h </w:instrText>
            </w:r>
            <w:r w:rsidRPr="003E1628">
              <w:rPr>
                <w:noProof/>
                <w:webHidden/>
                <w:sz w:val="20"/>
              </w:rPr>
            </w:r>
            <w:r w:rsidRPr="003E1628">
              <w:rPr>
                <w:noProof/>
                <w:webHidden/>
                <w:sz w:val="20"/>
              </w:rPr>
              <w:fldChar w:fldCharType="separate"/>
            </w:r>
            <w:r w:rsidR="007C0E7F">
              <w:rPr>
                <w:noProof/>
                <w:webHidden/>
                <w:sz w:val="20"/>
              </w:rPr>
              <w:t>9</w:t>
            </w:r>
            <w:r w:rsidRPr="003E1628">
              <w:rPr>
                <w:noProof/>
                <w:webHidden/>
                <w:sz w:val="20"/>
              </w:rPr>
              <w:fldChar w:fldCharType="end"/>
            </w:r>
          </w:hyperlink>
        </w:p>
        <w:p w14:paraId="23CFE363" w14:textId="6B35C99C" w:rsidR="00DE3981" w:rsidRPr="003E1628" w:rsidRDefault="00DE3981">
          <w:pPr>
            <w:pStyle w:val="Obsah2"/>
            <w:rPr>
              <w:rFonts w:asciiTheme="minorHAnsi" w:hAnsiTheme="minorHAnsi"/>
              <w:noProof/>
              <w:sz w:val="20"/>
            </w:rPr>
          </w:pPr>
          <w:hyperlink w:anchor="_Toc67338274" w:history="1">
            <w:r w:rsidRPr="003E1628">
              <w:rPr>
                <w:rStyle w:val="Hypertextovodkaz"/>
                <w:noProof/>
                <w:sz w:val="20"/>
              </w:rPr>
              <w:t>1.2</w:t>
            </w:r>
            <w:r w:rsidRPr="003E1628">
              <w:rPr>
                <w:rFonts w:asciiTheme="minorHAnsi" w:hAnsiTheme="minorHAnsi"/>
                <w:noProof/>
                <w:sz w:val="20"/>
              </w:rPr>
              <w:tab/>
            </w:r>
            <w:r w:rsidRPr="003E1628">
              <w:rPr>
                <w:rStyle w:val="Hypertextovodkaz"/>
                <w:noProof/>
                <w:sz w:val="20"/>
              </w:rPr>
              <w:t>Odůvodnění pro zpracování plánu</w:t>
            </w:r>
            <w:r w:rsidRPr="003E1628">
              <w:rPr>
                <w:noProof/>
                <w:webHidden/>
                <w:sz w:val="20"/>
              </w:rPr>
              <w:tab/>
            </w:r>
            <w:r w:rsidRPr="003E1628">
              <w:rPr>
                <w:noProof/>
                <w:webHidden/>
                <w:sz w:val="20"/>
              </w:rPr>
              <w:fldChar w:fldCharType="begin"/>
            </w:r>
            <w:r w:rsidRPr="003E1628">
              <w:rPr>
                <w:noProof/>
                <w:webHidden/>
                <w:sz w:val="20"/>
              </w:rPr>
              <w:instrText xml:space="preserve"> PAGEREF _Toc67338274 \h </w:instrText>
            </w:r>
            <w:r w:rsidRPr="003E1628">
              <w:rPr>
                <w:noProof/>
                <w:webHidden/>
                <w:sz w:val="20"/>
              </w:rPr>
            </w:r>
            <w:r w:rsidRPr="003E1628">
              <w:rPr>
                <w:noProof/>
                <w:webHidden/>
                <w:sz w:val="20"/>
              </w:rPr>
              <w:fldChar w:fldCharType="separate"/>
            </w:r>
            <w:r w:rsidR="007C0E7F">
              <w:rPr>
                <w:noProof/>
                <w:webHidden/>
                <w:sz w:val="20"/>
              </w:rPr>
              <w:t>9</w:t>
            </w:r>
            <w:r w:rsidRPr="003E1628">
              <w:rPr>
                <w:noProof/>
                <w:webHidden/>
                <w:sz w:val="20"/>
              </w:rPr>
              <w:fldChar w:fldCharType="end"/>
            </w:r>
          </w:hyperlink>
        </w:p>
        <w:p w14:paraId="795321C8" w14:textId="35C6C566" w:rsidR="00DE3981" w:rsidRPr="003E1628" w:rsidRDefault="00DE3981">
          <w:pPr>
            <w:pStyle w:val="Obsah3"/>
            <w:tabs>
              <w:tab w:val="left" w:pos="1134"/>
              <w:tab w:val="right" w:leader="dot" w:pos="10337"/>
            </w:tabs>
            <w:rPr>
              <w:rFonts w:asciiTheme="minorHAnsi" w:hAnsiTheme="minorHAnsi"/>
              <w:noProof/>
              <w:sz w:val="20"/>
            </w:rPr>
          </w:pPr>
          <w:hyperlink w:anchor="_Toc67338275" w:history="1">
            <w:r w:rsidRPr="003E1628">
              <w:rPr>
                <w:rStyle w:val="Hypertextovodkaz"/>
                <w:noProof/>
                <w:sz w:val="20"/>
              </w:rPr>
              <w:t>1.2.1</w:t>
            </w:r>
            <w:r w:rsidRPr="003E1628">
              <w:rPr>
                <w:rFonts w:asciiTheme="minorHAnsi" w:hAnsiTheme="minorHAnsi"/>
                <w:noProof/>
                <w:sz w:val="20"/>
              </w:rPr>
              <w:tab/>
            </w:r>
            <w:r w:rsidRPr="003E1628">
              <w:rPr>
                <w:rStyle w:val="Hypertextovodkaz"/>
                <w:noProof/>
                <w:sz w:val="20"/>
              </w:rPr>
              <w:t>Soupis dokumentů sloužících jako podklad pro zpracování plánu</w:t>
            </w:r>
            <w:r w:rsidRPr="003E1628">
              <w:rPr>
                <w:noProof/>
                <w:webHidden/>
                <w:sz w:val="20"/>
              </w:rPr>
              <w:tab/>
            </w:r>
            <w:r w:rsidRPr="003E1628">
              <w:rPr>
                <w:noProof/>
                <w:webHidden/>
                <w:sz w:val="20"/>
              </w:rPr>
              <w:fldChar w:fldCharType="begin"/>
            </w:r>
            <w:r w:rsidRPr="003E1628">
              <w:rPr>
                <w:noProof/>
                <w:webHidden/>
                <w:sz w:val="20"/>
              </w:rPr>
              <w:instrText xml:space="preserve"> PAGEREF _Toc67338275 \h </w:instrText>
            </w:r>
            <w:r w:rsidRPr="003E1628">
              <w:rPr>
                <w:noProof/>
                <w:webHidden/>
                <w:sz w:val="20"/>
              </w:rPr>
            </w:r>
            <w:r w:rsidRPr="003E1628">
              <w:rPr>
                <w:noProof/>
                <w:webHidden/>
                <w:sz w:val="20"/>
              </w:rPr>
              <w:fldChar w:fldCharType="separate"/>
            </w:r>
            <w:r w:rsidR="007C0E7F">
              <w:rPr>
                <w:noProof/>
                <w:webHidden/>
                <w:sz w:val="20"/>
              </w:rPr>
              <w:t>10</w:t>
            </w:r>
            <w:r w:rsidRPr="003E1628">
              <w:rPr>
                <w:noProof/>
                <w:webHidden/>
                <w:sz w:val="20"/>
              </w:rPr>
              <w:fldChar w:fldCharType="end"/>
            </w:r>
          </w:hyperlink>
        </w:p>
        <w:p w14:paraId="0543E72D" w14:textId="12E161CB" w:rsidR="00DE3981" w:rsidRPr="003E1628" w:rsidRDefault="00DE3981">
          <w:pPr>
            <w:pStyle w:val="Obsah2"/>
            <w:rPr>
              <w:rFonts w:asciiTheme="minorHAnsi" w:hAnsiTheme="minorHAnsi"/>
              <w:noProof/>
              <w:sz w:val="20"/>
            </w:rPr>
          </w:pPr>
          <w:hyperlink w:anchor="_Toc67338276" w:history="1">
            <w:r w:rsidRPr="003E1628">
              <w:rPr>
                <w:rStyle w:val="Hypertextovodkaz"/>
                <w:noProof/>
                <w:sz w:val="20"/>
              </w:rPr>
              <w:t>1.3</w:t>
            </w:r>
            <w:r w:rsidRPr="003E1628">
              <w:rPr>
                <w:rFonts w:asciiTheme="minorHAnsi" w:hAnsiTheme="minorHAnsi"/>
                <w:noProof/>
                <w:sz w:val="20"/>
              </w:rPr>
              <w:tab/>
            </w:r>
            <w:r w:rsidRPr="003E1628">
              <w:rPr>
                <w:rStyle w:val="Hypertextovodkaz"/>
                <w:noProof/>
                <w:sz w:val="20"/>
              </w:rPr>
              <w:t>Údaje o zpracovateli projektové dokumentace</w:t>
            </w:r>
            <w:r w:rsidRPr="003E1628">
              <w:rPr>
                <w:noProof/>
                <w:webHidden/>
                <w:sz w:val="20"/>
              </w:rPr>
              <w:tab/>
            </w:r>
            <w:r w:rsidRPr="003E1628">
              <w:rPr>
                <w:noProof/>
                <w:webHidden/>
                <w:sz w:val="20"/>
              </w:rPr>
              <w:fldChar w:fldCharType="begin"/>
            </w:r>
            <w:r w:rsidRPr="003E1628">
              <w:rPr>
                <w:noProof/>
                <w:webHidden/>
                <w:sz w:val="20"/>
              </w:rPr>
              <w:instrText xml:space="preserve"> PAGEREF _Toc67338276 \h </w:instrText>
            </w:r>
            <w:r w:rsidRPr="003E1628">
              <w:rPr>
                <w:noProof/>
                <w:webHidden/>
                <w:sz w:val="20"/>
              </w:rPr>
            </w:r>
            <w:r w:rsidRPr="003E1628">
              <w:rPr>
                <w:noProof/>
                <w:webHidden/>
                <w:sz w:val="20"/>
              </w:rPr>
              <w:fldChar w:fldCharType="separate"/>
            </w:r>
            <w:r w:rsidR="007C0E7F">
              <w:rPr>
                <w:noProof/>
                <w:webHidden/>
                <w:sz w:val="20"/>
              </w:rPr>
              <w:t>11</w:t>
            </w:r>
            <w:r w:rsidRPr="003E1628">
              <w:rPr>
                <w:noProof/>
                <w:webHidden/>
                <w:sz w:val="20"/>
              </w:rPr>
              <w:fldChar w:fldCharType="end"/>
            </w:r>
          </w:hyperlink>
        </w:p>
        <w:p w14:paraId="19086405" w14:textId="761FB18F" w:rsidR="00DE3981" w:rsidRPr="003E1628" w:rsidRDefault="00DE3981">
          <w:pPr>
            <w:pStyle w:val="Obsah1"/>
            <w:tabs>
              <w:tab w:val="left" w:pos="1134"/>
            </w:tabs>
            <w:rPr>
              <w:rFonts w:asciiTheme="minorHAnsi" w:hAnsiTheme="minorHAnsi"/>
              <w:noProof/>
              <w:sz w:val="20"/>
            </w:rPr>
          </w:pPr>
          <w:hyperlink w:anchor="_Toc67338277" w:history="1">
            <w:r w:rsidRPr="003E1628">
              <w:rPr>
                <w:rStyle w:val="Hypertextovodkaz"/>
                <w:noProof/>
                <w:sz w:val="20"/>
              </w:rPr>
              <w:t>2</w:t>
            </w:r>
            <w:r w:rsidRPr="003E1628">
              <w:rPr>
                <w:rFonts w:asciiTheme="minorHAnsi" w:hAnsiTheme="minorHAnsi"/>
                <w:noProof/>
                <w:sz w:val="20"/>
              </w:rPr>
              <w:tab/>
            </w:r>
            <w:r w:rsidRPr="003E1628">
              <w:rPr>
                <w:rStyle w:val="Hypertextovodkaz"/>
                <w:i/>
                <w:iCs/>
                <w:noProof/>
                <w:sz w:val="20"/>
              </w:rPr>
              <w:t xml:space="preserve">B. </w:t>
            </w:r>
            <w:r w:rsidRPr="003E1628">
              <w:rPr>
                <w:rStyle w:val="Hypertextovodkaz"/>
                <w:noProof/>
                <w:sz w:val="20"/>
              </w:rPr>
              <w:t>Situační výkres stavby</w:t>
            </w:r>
            <w:r w:rsidRPr="003E1628">
              <w:rPr>
                <w:noProof/>
                <w:webHidden/>
                <w:sz w:val="20"/>
              </w:rPr>
              <w:tab/>
            </w:r>
            <w:r w:rsidRPr="003E1628">
              <w:rPr>
                <w:noProof/>
                <w:webHidden/>
                <w:sz w:val="20"/>
              </w:rPr>
              <w:fldChar w:fldCharType="begin"/>
            </w:r>
            <w:r w:rsidRPr="003E1628">
              <w:rPr>
                <w:noProof/>
                <w:webHidden/>
                <w:sz w:val="20"/>
              </w:rPr>
              <w:instrText xml:space="preserve"> PAGEREF _Toc67338277 \h </w:instrText>
            </w:r>
            <w:r w:rsidRPr="003E1628">
              <w:rPr>
                <w:noProof/>
                <w:webHidden/>
                <w:sz w:val="20"/>
              </w:rPr>
            </w:r>
            <w:r w:rsidRPr="003E1628">
              <w:rPr>
                <w:noProof/>
                <w:webHidden/>
                <w:sz w:val="20"/>
              </w:rPr>
              <w:fldChar w:fldCharType="separate"/>
            </w:r>
            <w:r w:rsidR="007C0E7F">
              <w:rPr>
                <w:noProof/>
                <w:webHidden/>
                <w:sz w:val="20"/>
              </w:rPr>
              <w:t>12</w:t>
            </w:r>
            <w:r w:rsidRPr="003E1628">
              <w:rPr>
                <w:noProof/>
                <w:webHidden/>
                <w:sz w:val="20"/>
              </w:rPr>
              <w:fldChar w:fldCharType="end"/>
            </w:r>
          </w:hyperlink>
        </w:p>
        <w:p w14:paraId="71F1CFE8" w14:textId="44443243" w:rsidR="00DE3981" w:rsidRPr="003E1628" w:rsidRDefault="00DE3981">
          <w:pPr>
            <w:pStyle w:val="Obsah1"/>
            <w:tabs>
              <w:tab w:val="left" w:pos="1134"/>
            </w:tabs>
            <w:rPr>
              <w:rFonts w:asciiTheme="minorHAnsi" w:hAnsiTheme="minorHAnsi"/>
              <w:noProof/>
              <w:sz w:val="20"/>
            </w:rPr>
          </w:pPr>
          <w:hyperlink w:anchor="_Toc67338278" w:history="1">
            <w:r w:rsidRPr="003E1628">
              <w:rPr>
                <w:rStyle w:val="Hypertextovodkaz"/>
                <w:noProof/>
                <w:sz w:val="20"/>
              </w:rPr>
              <w:t>3</w:t>
            </w:r>
            <w:r w:rsidRPr="003E1628">
              <w:rPr>
                <w:rFonts w:asciiTheme="minorHAnsi" w:hAnsiTheme="minorHAnsi"/>
                <w:noProof/>
                <w:sz w:val="20"/>
              </w:rPr>
              <w:tab/>
            </w:r>
            <w:r w:rsidRPr="003E1628">
              <w:rPr>
                <w:rStyle w:val="Hypertextovodkaz"/>
                <w:noProof/>
                <w:sz w:val="20"/>
              </w:rPr>
              <w:t>Základní informace o rozhodnutích týkajících se stavby a podmínkách stanovených v rozhodnutích a v projektové dokumentaci stavby pro její provádění z hlediska bezpečnosti a ochrany zdraví při práci na staveništi a soupis dokumentů, týkajících se stavby, na základě kterých byla stavba povolena, včetně označení příslušného stavebního úřadu nebo autorizovaného inspektora</w:t>
            </w:r>
            <w:r w:rsidRPr="003E1628">
              <w:rPr>
                <w:noProof/>
                <w:webHidden/>
                <w:sz w:val="20"/>
              </w:rPr>
              <w:tab/>
            </w:r>
            <w:r w:rsidRPr="003E1628">
              <w:rPr>
                <w:noProof/>
                <w:webHidden/>
                <w:sz w:val="20"/>
              </w:rPr>
              <w:fldChar w:fldCharType="begin"/>
            </w:r>
            <w:r w:rsidRPr="003E1628">
              <w:rPr>
                <w:noProof/>
                <w:webHidden/>
                <w:sz w:val="20"/>
              </w:rPr>
              <w:instrText xml:space="preserve"> PAGEREF _Toc67338278 \h </w:instrText>
            </w:r>
            <w:r w:rsidRPr="003E1628">
              <w:rPr>
                <w:noProof/>
                <w:webHidden/>
                <w:sz w:val="20"/>
              </w:rPr>
            </w:r>
            <w:r w:rsidRPr="003E1628">
              <w:rPr>
                <w:noProof/>
                <w:webHidden/>
                <w:sz w:val="20"/>
              </w:rPr>
              <w:fldChar w:fldCharType="separate"/>
            </w:r>
            <w:r w:rsidR="007C0E7F">
              <w:rPr>
                <w:noProof/>
                <w:webHidden/>
                <w:sz w:val="20"/>
              </w:rPr>
              <w:t>13</w:t>
            </w:r>
            <w:r w:rsidRPr="003E1628">
              <w:rPr>
                <w:noProof/>
                <w:webHidden/>
                <w:sz w:val="20"/>
              </w:rPr>
              <w:fldChar w:fldCharType="end"/>
            </w:r>
          </w:hyperlink>
        </w:p>
        <w:p w14:paraId="64C1EB0B" w14:textId="19FC5D83" w:rsidR="00DE3981" w:rsidRPr="003E1628" w:rsidRDefault="00DE3981">
          <w:pPr>
            <w:pStyle w:val="Obsah1"/>
            <w:tabs>
              <w:tab w:val="left" w:pos="1134"/>
            </w:tabs>
            <w:rPr>
              <w:rFonts w:asciiTheme="minorHAnsi" w:hAnsiTheme="minorHAnsi"/>
              <w:noProof/>
              <w:sz w:val="20"/>
            </w:rPr>
          </w:pPr>
          <w:hyperlink w:anchor="_Toc67338279" w:history="1">
            <w:r w:rsidRPr="003E1628">
              <w:rPr>
                <w:rStyle w:val="Hypertextovodkaz"/>
                <w:noProof/>
                <w:sz w:val="20"/>
              </w:rPr>
              <w:t>4</w:t>
            </w:r>
            <w:r w:rsidRPr="003E1628">
              <w:rPr>
                <w:rFonts w:asciiTheme="minorHAnsi" w:hAnsiTheme="minorHAnsi"/>
                <w:noProof/>
                <w:sz w:val="20"/>
              </w:rPr>
              <w:tab/>
            </w:r>
            <w:r w:rsidRPr="003E1628">
              <w:rPr>
                <w:rStyle w:val="Hypertextovodkaz"/>
                <w:i/>
                <w:iCs/>
                <w:noProof/>
                <w:sz w:val="20"/>
              </w:rPr>
              <w:t>P</w:t>
            </w:r>
            <w:r w:rsidRPr="003E1628">
              <w:rPr>
                <w:rStyle w:val="Hypertextovodkaz"/>
                <w:noProof/>
                <w:sz w:val="20"/>
              </w:rPr>
              <w:t>ostupy na staveništi řešící a specifikující jednotlivá opatření vyplývající z platných právních předpisů, s ohledem na místní podmínky ve vazbě na předpokládaný časový průběh prací při realizaci dané stavby</w:t>
            </w:r>
            <w:r w:rsidRPr="003E1628">
              <w:rPr>
                <w:noProof/>
                <w:webHidden/>
                <w:sz w:val="20"/>
              </w:rPr>
              <w:tab/>
            </w:r>
            <w:r w:rsidRPr="003E1628">
              <w:rPr>
                <w:noProof/>
                <w:webHidden/>
                <w:sz w:val="20"/>
              </w:rPr>
              <w:fldChar w:fldCharType="begin"/>
            </w:r>
            <w:r w:rsidRPr="003E1628">
              <w:rPr>
                <w:noProof/>
                <w:webHidden/>
                <w:sz w:val="20"/>
              </w:rPr>
              <w:instrText xml:space="preserve"> PAGEREF _Toc67338279 \h </w:instrText>
            </w:r>
            <w:r w:rsidRPr="003E1628">
              <w:rPr>
                <w:noProof/>
                <w:webHidden/>
                <w:sz w:val="20"/>
              </w:rPr>
            </w:r>
            <w:r w:rsidRPr="003E1628">
              <w:rPr>
                <w:noProof/>
                <w:webHidden/>
                <w:sz w:val="20"/>
              </w:rPr>
              <w:fldChar w:fldCharType="separate"/>
            </w:r>
            <w:r w:rsidR="007C0E7F">
              <w:rPr>
                <w:noProof/>
                <w:webHidden/>
                <w:sz w:val="20"/>
              </w:rPr>
              <w:t>13</w:t>
            </w:r>
            <w:r w:rsidRPr="003E1628">
              <w:rPr>
                <w:noProof/>
                <w:webHidden/>
                <w:sz w:val="20"/>
              </w:rPr>
              <w:fldChar w:fldCharType="end"/>
            </w:r>
          </w:hyperlink>
        </w:p>
        <w:p w14:paraId="7E62F742" w14:textId="60E079D1" w:rsidR="00DE3981" w:rsidRPr="003E1628" w:rsidRDefault="00DE3981">
          <w:pPr>
            <w:pStyle w:val="Obsah2"/>
            <w:rPr>
              <w:rFonts w:asciiTheme="minorHAnsi" w:hAnsiTheme="minorHAnsi"/>
              <w:noProof/>
              <w:sz w:val="20"/>
            </w:rPr>
          </w:pPr>
          <w:hyperlink w:anchor="_Toc67338280" w:history="1">
            <w:r w:rsidRPr="003E1628">
              <w:rPr>
                <w:rStyle w:val="Hypertextovodkaz"/>
                <w:noProof/>
                <w:sz w:val="20"/>
              </w:rPr>
              <w:t>4.1</w:t>
            </w:r>
            <w:r w:rsidRPr="003E1628">
              <w:rPr>
                <w:rFonts w:asciiTheme="minorHAnsi" w:hAnsiTheme="minorHAnsi"/>
                <w:noProof/>
                <w:sz w:val="20"/>
              </w:rPr>
              <w:tab/>
            </w:r>
            <w:r w:rsidRPr="003E1628">
              <w:rPr>
                <w:rStyle w:val="Hypertextovodkaz"/>
                <w:noProof/>
                <w:sz w:val="20"/>
              </w:rPr>
              <w:t>Zajištění oplocení, ohrazení stavby, vstupů a vjezdů na staveniště, prostor pro skladování a manipulaci s materiálem</w:t>
            </w:r>
            <w:r w:rsidRPr="003E1628">
              <w:rPr>
                <w:noProof/>
                <w:webHidden/>
                <w:sz w:val="20"/>
              </w:rPr>
              <w:tab/>
            </w:r>
            <w:r w:rsidRPr="003E1628">
              <w:rPr>
                <w:noProof/>
                <w:webHidden/>
                <w:sz w:val="20"/>
              </w:rPr>
              <w:fldChar w:fldCharType="begin"/>
            </w:r>
            <w:r w:rsidRPr="003E1628">
              <w:rPr>
                <w:noProof/>
                <w:webHidden/>
                <w:sz w:val="20"/>
              </w:rPr>
              <w:instrText xml:space="preserve"> PAGEREF _Toc67338280 \h </w:instrText>
            </w:r>
            <w:r w:rsidRPr="003E1628">
              <w:rPr>
                <w:noProof/>
                <w:webHidden/>
                <w:sz w:val="20"/>
              </w:rPr>
            </w:r>
            <w:r w:rsidRPr="003E1628">
              <w:rPr>
                <w:noProof/>
                <w:webHidden/>
                <w:sz w:val="20"/>
              </w:rPr>
              <w:fldChar w:fldCharType="separate"/>
            </w:r>
            <w:r w:rsidR="007C0E7F">
              <w:rPr>
                <w:noProof/>
                <w:webHidden/>
                <w:sz w:val="20"/>
              </w:rPr>
              <w:t>13</w:t>
            </w:r>
            <w:r w:rsidRPr="003E1628">
              <w:rPr>
                <w:noProof/>
                <w:webHidden/>
                <w:sz w:val="20"/>
              </w:rPr>
              <w:fldChar w:fldCharType="end"/>
            </w:r>
          </w:hyperlink>
        </w:p>
        <w:p w14:paraId="35B49F41" w14:textId="199BF74C" w:rsidR="00DE3981" w:rsidRPr="003E1628" w:rsidRDefault="00DE3981">
          <w:pPr>
            <w:pStyle w:val="Obsah2"/>
            <w:rPr>
              <w:rFonts w:asciiTheme="minorHAnsi" w:hAnsiTheme="minorHAnsi"/>
              <w:noProof/>
              <w:sz w:val="20"/>
            </w:rPr>
          </w:pPr>
          <w:hyperlink w:anchor="_Toc67338281" w:history="1">
            <w:r w:rsidRPr="003E1628">
              <w:rPr>
                <w:rStyle w:val="Hypertextovodkaz"/>
                <w:noProof/>
                <w:sz w:val="20"/>
              </w:rPr>
              <w:t>4.2</w:t>
            </w:r>
            <w:r w:rsidRPr="003E1628">
              <w:rPr>
                <w:rFonts w:asciiTheme="minorHAnsi" w:hAnsiTheme="minorHAnsi"/>
                <w:noProof/>
                <w:sz w:val="20"/>
              </w:rPr>
              <w:tab/>
            </w:r>
            <w:r w:rsidRPr="003E1628">
              <w:rPr>
                <w:rStyle w:val="Hypertextovodkaz"/>
                <w:noProof/>
                <w:sz w:val="20"/>
              </w:rPr>
              <w:t>Zajištění osvětlení stavenišť a pracovišť</w:t>
            </w:r>
            <w:r w:rsidRPr="003E1628">
              <w:rPr>
                <w:noProof/>
                <w:webHidden/>
                <w:sz w:val="20"/>
              </w:rPr>
              <w:tab/>
            </w:r>
            <w:r w:rsidRPr="003E1628">
              <w:rPr>
                <w:noProof/>
                <w:webHidden/>
                <w:sz w:val="20"/>
              </w:rPr>
              <w:fldChar w:fldCharType="begin"/>
            </w:r>
            <w:r w:rsidRPr="003E1628">
              <w:rPr>
                <w:noProof/>
                <w:webHidden/>
                <w:sz w:val="20"/>
              </w:rPr>
              <w:instrText xml:space="preserve"> PAGEREF _Toc67338281 \h </w:instrText>
            </w:r>
            <w:r w:rsidRPr="003E1628">
              <w:rPr>
                <w:noProof/>
                <w:webHidden/>
                <w:sz w:val="20"/>
              </w:rPr>
            </w:r>
            <w:r w:rsidRPr="003E1628">
              <w:rPr>
                <w:noProof/>
                <w:webHidden/>
                <w:sz w:val="20"/>
              </w:rPr>
              <w:fldChar w:fldCharType="separate"/>
            </w:r>
            <w:r w:rsidR="007C0E7F">
              <w:rPr>
                <w:noProof/>
                <w:webHidden/>
                <w:sz w:val="20"/>
              </w:rPr>
              <w:t>14</w:t>
            </w:r>
            <w:r w:rsidRPr="003E1628">
              <w:rPr>
                <w:noProof/>
                <w:webHidden/>
                <w:sz w:val="20"/>
              </w:rPr>
              <w:fldChar w:fldCharType="end"/>
            </w:r>
          </w:hyperlink>
        </w:p>
        <w:p w14:paraId="6D4E5940" w14:textId="136E809C" w:rsidR="00DE3981" w:rsidRPr="003E1628" w:rsidRDefault="00DE3981">
          <w:pPr>
            <w:pStyle w:val="Obsah2"/>
            <w:rPr>
              <w:rFonts w:asciiTheme="minorHAnsi" w:hAnsiTheme="minorHAnsi"/>
              <w:noProof/>
              <w:sz w:val="20"/>
            </w:rPr>
          </w:pPr>
          <w:hyperlink w:anchor="_Toc67338282" w:history="1">
            <w:r w:rsidRPr="003E1628">
              <w:rPr>
                <w:rStyle w:val="Hypertextovodkaz"/>
                <w:noProof/>
                <w:sz w:val="20"/>
              </w:rPr>
              <w:t>4.3</w:t>
            </w:r>
            <w:r w:rsidRPr="003E1628">
              <w:rPr>
                <w:rFonts w:asciiTheme="minorHAnsi" w:hAnsiTheme="minorHAnsi"/>
                <w:noProof/>
                <w:sz w:val="20"/>
              </w:rPr>
              <w:tab/>
            </w:r>
            <w:r w:rsidRPr="003E1628">
              <w:rPr>
                <w:rStyle w:val="Hypertextovodkaz"/>
                <w:noProof/>
                <w:sz w:val="20"/>
              </w:rPr>
              <w:t>Stanovení ochranných a kontrolovaných pásem a opatření proti jejich poškození</w:t>
            </w:r>
            <w:r w:rsidRPr="003E1628">
              <w:rPr>
                <w:noProof/>
                <w:webHidden/>
                <w:sz w:val="20"/>
              </w:rPr>
              <w:tab/>
            </w:r>
            <w:r w:rsidRPr="003E1628">
              <w:rPr>
                <w:noProof/>
                <w:webHidden/>
                <w:sz w:val="20"/>
              </w:rPr>
              <w:fldChar w:fldCharType="begin"/>
            </w:r>
            <w:r w:rsidRPr="003E1628">
              <w:rPr>
                <w:noProof/>
                <w:webHidden/>
                <w:sz w:val="20"/>
              </w:rPr>
              <w:instrText xml:space="preserve"> PAGEREF _Toc67338282 \h </w:instrText>
            </w:r>
            <w:r w:rsidRPr="003E1628">
              <w:rPr>
                <w:noProof/>
                <w:webHidden/>
                <w:sz w:val="20"/>
              </w:rPr>
            </w:r>
            <w:r w:rsidRPr="003E1628">
              <w:rPr>
                <w:noProof/>
                <w:webHidden/>
                <w:sz w:val="20"/>
              </w:rPr>
              <w:fldChar w:fldCharType="separate"/>
            </w:r>
            <w:r w:rsidR="007C0E7F">
              <w:rPr>
                <w:noProof/>
                <w:webHidden/>
                <w:sz w:val="20"/>
              </w:rPr>
              <w:t>14</w:t>
            </w:r>
            <w:r w:rsidRPr="003E1628">
              <w:rPr>
                <w:noProof/>
                <w:webHidden/>
                <w:sz w:val="20"/>
              </w:rPr>
              <w:fldChar w:fldCharType="end"/>
            </w:r>
          </w:hyperlink>
        </w:p>
        <w:p w14:paraId="71C2E7E1" w14:textId="2B8D2344" w:rsidR="00DE3981" w:rsidRPr="003E1628" w:rsidRDefault="00DE3981">
          <w:pPr>
            <w:pStyle w:val="Obsah2"/>
            <w:rPr>
              <w:rFonts w:asciiTheme="minorHAnsi" w:hAnsiTheme="minorHAnsi"/>
              <w:noProof/>
              <w:sz w:val="20"/>
            </w:rPr>
          </w:pPr>
          <w:hyperlink w:anchor="_Toc67338283" w:history="1">
            <w:r w:rsidRPr="003E1628">
              <w:rPr>
                <w:rStyle w:val="Hypertextovodkaz"/>
                <w:noProof/>
                <w:sz w:val="20"/>
              </w:rPr>
              <w:t>4.4</w:t>
            </w:r>
            <w:r w:rsidRPr="003E1628">
              <w:rPr>
                <w:rFonts w:asciiTheme="minorHAnsi" w:hAnsiTheme="minorHAnsi"/>
                <w:noProof/>
                <w:sz w:val="20"/>
              </w:rPr>
              <w:tab/>
            </w:r>
            <w:r w:rsidRPr="003E1628">
              <w:rPr>
                <w:rStyle w:val="Hypertextovodkaz"/>
                <w:noProof/>
                <w:sz w:val="20"/>
              </w:rPr>
              <w:t>řešení opatření při nebezpečí výbuchu nebo požáru</w:t>
            </w:r>
            <w:r w:rsidRPr="003E1628">
              <w:rPr>
                <w:noProof/>
                <w:webHidden/>
                <w:sz w:val="20"/>
              </w:rPr>
              <w:tab/>
            </w:r>
            <w:r w:rsidRPr="003E1628">
              <w:rPr>
                <w:noProof/>
                <w:webHidden/>
                <w:sz w:val="20"/>
              </w:rPr>
              <w:fldChar w:fldCharType="begin"/>
            </w:r>
            <w:r w:rsidRPr="003E1628">
              <w:rPr>
                <w:noProof/>
                <w:webHidden/>
                <w:sz w:val="20"/>
              </w:rPr>
              <w:instrText xml:space="preserve"> PAGEREF _Toc67338283 \h </w:instrText>
            </w:r>
            <w:r w:rsidRPr="003E1628">
              <w:rPr>
                <w:noProof/>
                <w:webHidden/>
                <w:sz w:val="20"/>
              </w:rPr>
            </w:r>
            <w:r w:rsidRPr="003E1628">
              <w:rPr>
                <w:noProof/>
                <w:webHidden/>
                <w:sz w:val="20"/>
              </w:rPr>
              <w:fldChar w:fldCharType="separate"/>
            </w:r>
            <w:r w:rsidR="007C0E7F">
              <w:rPr>
                <w:noProof/>
                <w:webHidden/>
                <w:sz w:val="20"/>
              </w:rPr>
              <w:t>15</w:t>
            </w:r>
            <w:r w:rsidRPr="003E1628">
              <w:rPr>
                <w:noProof/>
                <w:webHidden/>
                <w:sz w:val="20"/>
              </w:rPr>
              <w:fldChar w:fldCharType="end"/>
            </w:r>
          </w:hyperlink>
        </w:p>
        <w:p w14:paraId="5D4697DA" w14:textId="5F1F891E" w:rsidR="00DE3981" w:rsidRPr="003E1628" w:rsidRDefault="00DE3981">
          <w:pPr>
            <w:pStyle w:val="Obsah2"/>
            <w:rPr>
              <w:rFonts w:asciiTheme="minorHAnsi" w:hAnsiTheme="minorHAnsi"/>
              <w:noProof/>
              <w:sz w:val="20"/>
            </w:rPr>
          </w:pPr>
          <w:hyperlink w:anchor="_Toc67338284" w:history="1">
            <w:r w:rsidRPr="003E1628">
              <w:rPr>
                <w:rStyle w:val="Hypertextovodkaz"/>
                <w:noProof/>
                <w:sz w:val="20"/>
              </w:rPr>
              <w:t>4.5</w:t>
            </w:r>
            <w:r w:rsidRPr="003E1628">
              <w:rPr>
                <w:rFonts w:asciiTheme="minorHAnsi" w:hAnsiTheme="minorHAnsi"/>
                <w:noProof/>
                <w:sz w:val="20"/>
              </w:rPr>
              <w:tab/>
            </w:r>
            <w:r w:rsidRPr="003E1628">
              <w:rPr>
                <w:rStyle w:val="Hypertextovodkaz"/>
                <w:noProof/>
                <w:sz w:val="20"/>
              </w:rPr>
              <w:t>Zajištění komunikace na staveništi, včetně podjíždění elektrického vedení a dalších médií (plyn, pára, voda aj.), prozatímní rozvody elektřiny po staveništi, čerpání vody, noční osvětlení</w:t>
            </w:r>
            <w:r w:rsidRPr="003E1628">
              <w:rPr>
                <w:noProof/>
                <w:webHidden/>
                <w:sz w:val="20"/>
              </w:rPr>
              <w:tab/>
            </w:r>
            <w:r w:rsidRPr="003E1628">
              <w:rPr>
                <w:noProof/>
                <w:webHidden/>
                <w:sz w:val="20"/>
              </w:rPr>
              <w:fldChar w:fldCharType="begin"/>
            </w:r>
            <w:r w:rsidRPr="003E1628">
              <w:rPr>
                <w:noProof/>
                <w:webHidden/>
                <w:sz w:val="20"/>
              </w:rPr>
              <w:instrText xml:space="preserve"> PAGEREF _Toc67338284 \h </w:instrText>
            </w:r>
            <w:r w:rsidRPr="003E1628">
              <w:rPr>
                <w:noProof/>
                <w:webHidden/>
                <w:sz w:val="20"/>
              </w:rPr>
            </w:r>
            <w:r w:rsidRPr="003E1628">
              <w:rPr>
                <w:noProof/>
                <w:webHidden/>
                <w:sz w:val="20"/>
              </w:rPr>
              <w:fldChar w:fldCharType="separate"/>
            </w:r>
            <w:r w:rsidR="007C0E7F">
              <w:rPr>
                <w:noProof/>
                <w:webHidden/>
                <w:sz w:val="20"/>
              </w:rPr>
              <w:t>18</w:t>
            </w:r>
            <w:r w:rsidRPr="003E1628">
              <w:rPr>
                <w:noProof/>
                <w:webHidden/>
                <w:sz w:val="20"/>
              </w:rPr>
              <w:fldChar w:fldCharType="end"/>
            </w:r>
          </w:hyperlink>
        </w:p>
        <w:p w14:paraId="783C5C6F" w14:textId="320631FD" w:rsidR="00DE3981" w:rsidRPr="003E1628" w:rsidRDefault="00DE3981">
          <w:pPr>
            <w:pStyle w:val="Obsah2"/>
            <w:rPr>
              <w:rFonts w:asciiTheme="minorHAnsi" w:hAnsiTheme="minorHAnsi"/>
              <w:noProof/>
              <w:sz w:val="20"/>
            </w:rPr>
          </w:pPr>
          <w:hyperlink w:anchor="_Toc67338285" w:history="1">
            <w:r w:rsidRPr="003E1628">
              <w:rPr>
                <w:rStyle w:val="Hypertextovodkaz"/>
                <w:noProof/>
                <w:sz w:val="20"/>
              </w:rPr>
              <w:t>4.6</w:t>
            </w:r>
            <w:r w:rsidRPr="003E1628">
              <w:rPr>
                <w:rFonts w:asciiTheme="minorHAnsi" w:hAnsiTheme="minorHAnsi"/>
                <w:noProof/>
                <w:sz w:val="20"/>
              </w:rPr>
              <w:tab/>
            </w:r>
            <w:r w:rsidRPr="003E1628">
              <w:rPr>
                <w:rStyle w:val="Hypertextovodkaz"/>
                <w:noProof/>
                <w:sz w:val="20"/>
              </w:rPr>
              <w:t>Posouzení vnějších vlivů na stavbu, zejména otřesů od dopravy, nebezpečí povodně, sesuvu zeminy, a konkretizace opatření pro případ krizové situace</w:t>
            </w:r>
            <w:r w:rsidRPr="003E1628">
              <w:rPr>
                <w:noProof/>
                <w:webHidden/>
                <w:sz w:val="20"/>
              </w:rPr>
              <w:tab/>
            </w:r>
            <w:r w:rsidRPr="003E1628">
              <w:rPr>
                <w:noProof/>
                <w:webHidden/>
                <w:sz w:val="20"/>
              </w:rPr>
              <w:fldChar w:fldCharType="begin"/>
            </w:r>
            <w:r w:rsidRPr="003E1628">
              <w:rPr>
                <w:noProof/>
                <w:webHidden/>
                <w:sz w:val="20"/>
              </w:rPr>
              <w:instrText xml:space="preserve"> PAGEREF _Toc67338285 \h </w:instrText>
            </w:r>
            <w:r w:rsidRPr="003E1628">
              <w:rPr>
                <w:noProof/>
                <w:webHidden/>
                <w:sz w:val="20"/>
              </w:rPr>
            </w:r>
            <w:r w:rsidRPr="003E1628">
              <w:rPr>
                <w:noProof/>
                <w:webHidden/>
                <w:sz w:val="20"/>
              </w:rPr>
              <w:fldChar w:fldCharType="separate"/>
            </w:r>
            <w:r w:rsidR="007C0E7F">
              <w:rPr>
                <w:noProof/>
                <w:webHidden/>
                <w:sz w:val="20"/>
              </w:rPr>
              <w:t>18</w:t>
            </w:r>
            <w:r w:rsidRPr="003E1628">
              <w:rPr>
                <w:noProof/>
                <w:webHidden/>
                <w:sz w:val="20"/>
              </w:rPr>
              <w:fldChar w:fldCharType="end"/>
            </w:r>
          </w:hyperlink>
        </w:p>
        <w:p w14:paraId="3EB31126" w14:textId="6CC130FD" w:rsidR="00DE3981" w:rsidRPr="003E1628" w:rsidRDefault="00DE3981">
          <w:pPr>
            <w:pStyle w:val="Obsah2"/>
            <w:rPr>
              <w:rFonts w:asciiTheme="minorHAnsi" w:hAnsiTheme="minorHAnsi"/>
              <w:noProof/>
              <w:sz w:val="20"/>
            </w:rPr>
          </w:pPr>
          <w:hyperlink w:anchor="_Toc67338286" w:history="1">
            <w:r w:rsidRPr="003E1628">
              <w:rPr>
                <w:rStyle w:val="Hypertextovodkaz"/>
                <w:noProof/>
                <w:sz w:val="20"/>
              </w:rPr>
              <w:t>4.7</w:t>
            </w:r>
            <w:r w:rsidRPr="003E1628">
              <w:rPr>
                <w:rFonts w:asciiTheme="minorHAnsi" w:hAnsiTheme="minorHAnsi"/>
                <w:noProof/>
                <w:sz w:val="20"/>
              </w:rPr>
              <w:tab/>
            </w:r>
            <w:r w:rsidRPr="003E1628">
              <w:rPr>
                <w:rStyle w:val="Hypertextovodkaz"/>
                <w:noProof/>
                <w:sz w:val="20"/>
              </w:rPr>
              <w:t>Opatření vztahující se k umístění a řešení zařízení staveniště, včetně situačního výkresu širších vztahů staveniště, řešení svislé a vodorovné dopravy osob a materiálu</w:t>
            </w:r>
            <w:r w:rsidRPr="003E1628">
              <w:rPr>
                <w:noProof/>
                <w:webHidden/>
                <w:sz w:val="20"/>
              </w:rPr>
              <w:tab/>
            </w:r>
            <w:r w:rsidRPr="003E1628">
              <w:rPr>
                <w:noProof/>
                <w:webHidden/>
                <w:sz w:val="20"/>
              </w:rPr>
              <w:fldChar w:fldCharType="begin"/>
            </w:r>
            <w:r w:rsidRPr="003E1628">
              <w:rPr>
                <w:noProof/>
                <w:webHidden/>
                <w:sz w:val="20"/>
              </w:rPr>
              <w:instrText xml:space="preserve"> PAGEREF _Toc67338286 \h </w:instrText>
            </w:r>
            <w:r w:rsidRPr="003E1628">
              <w:rPr>
                <w:noProof/>
                <w:webHidden/>
                <w:sz w:val="20"/>
              </w:rPr>
            </w:r>
            <w:r w:rsidRPr="003E1628">
              <w:rPr>
                <w:noProof/>
                <w:webHidden/>
                <w:sz w:val="20"/>
              </w:rPr>
              <w:fldChar w:fldCharType="separate"/>
            </w:r>
            <w:r w:rsidR="007C0E7F">
              <w:rPr>
                <w:noProof/>
                <w:webHidden/>
                <w:sz w:val="20"/>
              </w:rPr>
              <w:t>19</w:t>
            </w:r>
            <w:r w:rsidRPr="003E1628">
              <w:rPr>
                <w:noProof/>
                <w:webHidden/>
                <w:sz w:val="20"/>
              </w:rPr>
              <w:fldChar w:fldCharType="end"/>
            </w:r>
          </w:hyperlink>
        </w:p>
        <w:p w14:paraId="76A5BE56" w14:textId="5F0EE06B" w:rsidR="00DE3981" w:rsidRPr="003E1628" w:rsidRDefault="00DE3981">
          <w:pPr>
            <w:pStyle w:val="Obsah2"/>
            <w:rPr>
              <w:rFonts w:asciiTheme="minorHAnsi" w:hAnsiTheme="minorHAnsi"/>
              <w:noProof/>
              <w:sz w:val="20"/>
            </w:rPr>
          </w:pPr>
          <w:hyperlink w:anchor="_Toc67338287" w:history="1">
            <w:r w:rsidRPr="003E1628">
              <w:rPr>
                <w:rStyle w:val="Hypertextovodkaz"/>
                <w:noProof/>
                <w:sz w:val="20"/>
              </w:rPr>
              <w:t>4.8</w:t>
            </w:r>
            <w:r w:rsidRPr="003E1628">
              <w:rPr>
                <w:rFonts w:asciiTheme="minorHAnsi" w:hAnsiTheme="minorHAnsi"/>
                <w:noProof/>
                <w:sz w:val="20"/>
              </w:rPr>
              <w:tab/>
            </w:r>
            <w:r w:rsidRPr="003E1628">
              <w:rPr>
                <w:rStyle w:val="Hypertextovodkaz"/>
                <w:noProof/>
                <w:sz w:val="20"/>
              </w:rPr>
              <w:t>Postupy pro zemní práce řešící zajištění provádění výkopů</w:t>
            </w:r>
            <w:r w:rsidRPr="003E1628">
              <w:rPr>
                <w:noProof/>
                <w:webHidden/>
                <w:sz w:val="20"/>
              </w:rPr>
              <w:tab/>
            </w:r>
            <w:r w:rsidRPr="003E1628">
              <w:rPr>
                <w:noProof/>
                <w:webHidden/>
                <w:sz w:val="20"/>
              </w:rPr>
              <w:fldChar w:fldCharType="begin"/>
            </w:r>
            <w:r w:rsidRPr="003E1628">
              <w:rPr>
                <w:noProof/>
                <w:webHidden/>
                <w:sz w:val="20"/>
              </w:rPr>
              <w:instrText xml:space="preserve"> PAGEREF _Toc67338287 \h </w:instrText>
            </w:r>
            <w:r w:rsidRPr="003E1628">
              <w:rPr>
                <w:noProof/>
                <w:webHidden/>
                <w:sz w:val="20"/>
              </w:rPr>
            </w:r>
            <w:r w:rsidRPr="003E1628">
              <w:rPr>
                <w:noProof/>
                <w:webHidden/>
                <w:sz w:val="20"/>
              </w:rPr>
              <w:fldChar w:fldCharType="separate"/>
            </w:r>
            <w:r w:rsidR="007C0E7F">
              <w:rPr>
                <w:noProof/>
                <w:webHidden/>
                <w:sz w:val="20"/>
              </w:rPr>
              <w:t>19</w:t>
            </w:r>
            <w:r w:rsidRPr="003E1628">
              <w:rPr>
                <w:noProof/>
                <w:webHidden/>
                <w:sz w:val="20"/>
              </w:rPr>
              <w:fldChar w:fldCharType="end"/>
            </w:r>
          </w:hyperlink>
        </w:p>
        <w:p w14:paraId="4F83D9C9" w14:textId="7FBE0991" w:rsidR="00DE3981" w:rsidRPr="003E1628" w:rsidRDefault="00DE3981">
          <w:pPr>
            <w:pStyle w:val="Obsah2"/>
            <w:rPr>
              <w:rFonts w:asciiTheme="minorHAnsi" w:hAnsiTheme="minorHAnsi"/>
              <w:noProof/>
              <w:sz w:val="20"/>
            </w:rPr>
          </w:pPr>
          <w:hyperlink w:anchor="_Toc67338288" w:history="1">
            <w:r w:rsidRPr="003E1628">
              <w:rPr>
                <w:rStyle w:val="Hypertextovodkaz"/>
                <w:noProof/>
                <w:sz w:val="20"/>
              </w:rPr>
              <w:t>4.9</w:t>
            </w:r>
            <w:r w:rsidRPr="003E1628">
              <w:rPr>
                <w:rFonts w:asciiTheme="minorHAnsi" w:hAnsiTheme="minorHAnsi"/>
                <w:noProof/>
                <w:sz w:val="20"/>
              </w:rPr>
              <w:tab/>
            </w:r>
            <w:r w:rsidRPr="003E1628">
              <w:rPr>
                <w:rStyle w:val="Hypertextovodkaz"/>
                <w:noProof/>
                <w:sz w:val="20"/>
              </w:rPr>
              <w:t>Způsob zajištění bezbariérového řešení na veřejných pozemních komunikacích a veřejných plochách, zejména s ohledem na způsob zajištění proti pádu do výkopu osob se zrakovým postižením</w:t>
            </w:r>
            <w:r w:rsidRPr="003E1628">
              <w:rPr>
                <w:noProof/>
                <w:webHidden/>
                <w:sz w:val="20"/>
              </w:rPr>
              <w:tab/>
            </w:r>
            <w:r w:rsidRPr="003E1628">
              <w:rPr>
                <w:noProof/>
                <w:webHidden/>
                <w:sz w:val="20"/>
              </w:rPr>
              <w:fldChar w:fldCharType="begin"/>
            </w:r>
            <w:r w:rsidRPr="003E1628">
              <w:rPr>
                <w:noProof/>
                <w:webHidden/>
                <w:sz w:val="20"/>
              </w:rPr>
              <w:instrText xml:space="preserve"> PAGEREF _Toc67338288 \h </w:instrText>
            </w:r>
            <w:r w:rsidRPr="003E1628">
              <w:rPr>
                <w:noProof/>
                <w:webHidden/>
                <w:sz w:val="20"/>
              </w:rPr>
            </w:r>
            <w:r w:rsidRPr="003E1628">
              <w:rPr>
                <w:noProof/>
                <w:webHidden/>
                <w:sz w:val="20"/>
              </w:rPr>
              <w:fldChar w:fldCharType="separate"/>
            </w:r>
            <w:r w:rsidR="007C0E7F">
              <w:rPr>
                <w:noProof/>
                <w:webHidden/>
                <w:sz w:val="20"/>
              </w:rPr>
              <w:t>21</w:t>
            </w:r>
            <w:r w:rsidRPr="003E1628">
              <w:rPr>
                <w:noProof/>
                <w:webHidden/>
                <w:sz w:val="20"/>
              </w:rPr>
              <w:fldChar w:fldCharType="end"/>
            </w:r>
          </w:hyperlink>
        </w:p>
        <w:p w14:paraId="1046C745" w14:textId="6BD82836" w:rsidR="00DE3981" w:rsidRPr="003E1628" w:rsidRDefault="00DE3981">
          <w:pPr>
            <w:pStyle w:val="Obsah2"/>
            <w:rPr>
              <w:rFonts w:asciiTheme="minorHAnsi" w:hAnsiTheme="minorHAnsi"/>
              <w:noProof/>
              <w:sz w:val="20"/>
            </w:rPr>
          </w:pPr>
          <w:hyperlink w:anchor="_Toc67338289" w:history="1">
            <w:r w:rsidRPr="003E1628">
              <w:rPr>
                <w:rStyle w:val="Hypertextovodkaz"/>
                <w:noProof/>
                <w:sz w:val="20"/>
              </w:rPr>
              <w:t>4.10</w:t>
            </w:r>
            <w:r w:rsidRPr="003E1628">
              <w:rPr>
                <w:rFonts w:asciiTheme="minorHAnsi" w:hAnsiTheme="minorHAnsi"/>
                <w:noProof/>
                <w:sz w:val="20"/>
              </w:rPr>
              <w:tab/>
            </w:r>
            <w:r w:rsidRPr="003E1628">
              <w:rPr>
                <w:rStyle w:val="Hypertextovodkaz"/>
                <w:noProof/>
                <w:sz w:val="20"/>
              </w:rPr>
              <w:t>Postupy pro betonářské práce</w:t>
            </w:r>
            <w:r w:rsidRPr="003E1628">
              <w:rPr>
                <w:noProof/>
                <w:webHidden/>
                <w:sz w:val="20"/>
              </w:rPr>
              <w:tab/>
            </w:r>
            <w:r w:rsidRPr="003E1628">
              <w:rPr>
                <w:noProof/>
                <w:webHidden/>
                <w:sz w:val="20"/>
              </w:rPr>
              <w:fldChar w:fldCharType="begin"/>
            </w:r>
            <w:r w:rsidRPr="003E1628">
              <w:rPr>
                <w:noProof/>
                <w:webHidden/>
                <w:sz w:val="20"/>
              </w:rPr>
              <w:instrText xml:space="preserve"> PAGEREF _Toc67338289 \h </w:instrText>
            </w:r>
            <w:r w:rsidRPr="003E1628">
              <w:rPr>
                <w:noProof/>
                <w:webHidden/>
                <w:sz w:val="20"/>
              </w:rPr>
            </w:r>
            <w:r w:rsidRPr="003E1628">
              <w:rPr>
                <w:noProof/>
                <w:webHidden/>
                <w:sz w:val="20"/>
              </w:rPr>
              <w:fldChar w:fldCharType="separate"/>
            </w:r>
            <w:r w:rsidR="007C0E7F">
              <w:rPr>
                <w:noProof/>
                <w:webHidden/>
                <w:sz w:val="20"/>
              </w:rPr>
              <w:t>21</w:t>
            </w:r>
            <w:r w:rsidRPr="003E1628">
              <w:rPr>
                <w:noProof/>
                <w:webHidden/>
                <w:sz w:val="20"/>
              </w:rPr>
              <w:fldChar w:fldCharType="end"/>
            </w:r>
          </w:hyperlink>
        </w:p>
        <w:p w14:paraId="06574DFA" w14:textId="2DFAA78D" w:rsidR="00DE3981" w:rsidRPr="003E1628" w:rsidRDefault="00DE3981">
          <w:pPr>
            <w:pStyle w:val="Obsah2"/>
            <w:rPr>
              <w:rFonts w:asciiTheme="minorHAnsi" w:hAnsiTheme="minorHAnsi"/>
              <w:noProof/>
              <w:sz w:val="20"/>
            </w:rPr>
          </w:pPr>
          <w:hyperlink w:anchor="_Toc67338290" w:history="1">
            <w:r w:rsidRPr="003E1628">
              <w:rPr>
                <w:rStyle w:val="Hypertextovodkaz"/>
                <w:noProof/>
                <w:sz w:val="20"/>
              </w:rPr>
              <w:t>4.11</w:t>
            </w:r>
            <w:r w:rsidRPr="003E1628">
              <w:rPr>
                <w:rFonts w:asciiTheme="minorHAnsi" w:hAnsiTheme="minorHAnsi"/>
                <w:noProof/>
                <w:sz w:val="20"/>
              </w:rPr>
              <w:tab/>
            </w:r>
            <w:r w:rsidRPr="003E1628">
              <w:rPr>
                <w:rStyle w:val="Hypertextovodkaz"/>
                <w:noProof/>
                <w:sz w:val="20"/>
              </w:rPr>
              <w:t>Postupy pro zednické práce</w:t>
            </w:r>
            <w:r w:rsidRPr="003E1628">
              <w:rPr>
                <w:noProof/>
                <w:webHidden/>
                <w:sz w:val="20"/>
              </w:rPr>
              <w:tab/>
            </w:r>
            <w:r w:rsidRPr="003E1628">
              <w:rPr>
                <w:noProof/>
                <w:webHidden/>
                <w:sz w:val="20"/>
              </w:rPr>
              <w:fldChar w:fldCharType="begin"/>
            </w:r>
            <w:r w:rsidRPr="003E1628">
              <w:rPr>
                <w:noProof/>
                <w:webHidden/>
                <w:sz w:val="20"/>
              </w:rPr>
              <w:instrText xml:space="preserve"> PAGEREF _Toc67338290 \h </w:instrText>
            </w:r>
            <w:r w:rsidRPr="003E1628">
              <w:rPr>
                <w:noProof/>
                <w:webHidden/>
                <w:sz w:val="20"/>
              </w:rPr>
            </w:r>
            <w:r w:rsidRPr="003E1628">
              <w:rPr>
                <w:noProof/>
                <w:webHidden/>
                <w:sz w:val="20"/>
              </w:rPr>
              <w:fldChar w:fldCharType="separate"/>
            </w:r>
            <w:r w:rsidR="007C0E7F">
              <w:rPr>
                <w:noProof/>
                <w:webHidden/>
                <w:sz w:val="20"/>
              </w:rPr>
              <w:t>21</w:t>
            </w:r>
            <w:r w:rsidRPr="003E1628">
              <w:rPr>
                <w:noProof/>
                <w:webHidden/>
                <w:sz w:val="20"/>
              </w:rPr>
              <w:fldChar w:fldCharType="end"/>
            </w:r>
          </w:hyperlink>
        </w:p>
        <w:p w14:paraId="5E57343A" w14:textId="4037B734" w:rsidR="00DE3981" w:rsidRPr="003E1628" w:rsidRDefault="00DE3981">
          <w:pPr>
            <w:pStyle w:val="Obsah2"/>
            <w:rPr>
              <w:rFonts w:asciiTheme="minorHAnsi" w:hAnsiTheme="minorHAnsi"/>
              <w:noProof/>
              <w:sz w:val="20"/>
            </w:rPr>
          </w:pPr>
          <w:hyperlink w:anchor="_Toc67338291" w:history="1">
            <w:r w:rsidRPr="003E1628">
              <w:rPr>
                <w:rStyle w:val="Hypertextovodkaz"/>
                <w:noProof/>
                <w:sz w:val="20"/>
              </w:rPr>
              <w:t>4.12</w:t>
            </w:r>
            <w:r w:rsidRPr="003E1628">
              <w:rPr>
                <w:rFonts w:asciiTheme="minorHAnsi" w:hAnsiTheme="minorHAnsi"/>
                <w:noProof/>
                <w:sz w:val="20"/>
              </w:rPr>
              <w:tab/>
            </w:r>
            <w:r w:rsidRPr="003E1628">
              <w:rPr>
                <w:rStyle w:val="Hypertextovodkaz"/>
                <w:noProof/>
                <w:sz w:val="20"/>
              </w:rPr>
              <w:t>Postupy pro montážní práce</w:t>
            </w:r>
            <w:r w:rsidRPr="003E1628">
              <w:rPr>
                <w:noProof/>
                <w:webHidden/>
                <w:sz w:val="20"/>
              </w:rPr>
              <w:tab/>
            </w:r>
            <w:r w:rsidRPr="003E1628">
              <w:rPr>
                <w:noProof/>
                <w:webHidden/>
                <w:sz w:val="20"/>
              </w:rPr>
              <w:fldChar w:fldCharType="begin"/>
            </w:r>
            <w:r w:rsidRPr="003E1628">
              <w:rPr>
                <w:noProof/>
                <w:webHidden/>
                <w:sz w:val="20"/>
              </w:rPr>
              <w:instrText xml:space="preserve"> PAGEREF _Toc67338291 \h </w:instrText>
            </w:r>
            <w:r w:rsidRPr="003E1628">
              <w:rPr>
                <w:noProof/>
                <w:webHidden/>
                <w:sz w:val="20"/>
              </w:rPr>
            </w:r>
            <w:r w:rsidRPr="003E1628">
              <w:rPr>
                <w:noProof/>
                <w:webHidden/>
                <w:sz w:val="20"/>
              </w:rPr>
              <w:fldChar w:fldCharType="separate"/>
            </w:r>
            <w:r w:rsidR="007C0E7F">
              <w:rPr>
                <w:noProof/>
                <w:webHidden/>
                <w:sz w:val="20"/>
              </w:rPr>
              <w:t>21</w:t>
            </w:r>
            <w:r w:rsidRPr="003E1628">
              <w:rPr>
                <w:noProof/>
                <w:webHidden/>
                <w:sz w:val="20"/>
              </w:rPr>
              <w:fldChar w:fldCharType="end"/>
            </w:r>
          </w:hyperlink>
        </w:p>
        <w:p w14:paraId="527B8F0E" w14:textId="17280E23" w:rsidR="00DE3981" w:rsidRPr="003E1628" w:rsidRDefault="00DE3981">
          <w:pPr>
            <w:pStyle w:val="Obsah2"/>
            <w:rPr>
              <w:rFonts w:asciiTheme="minorHAnsi" w:hAnsiTheme="minorHAnsi"/>
              <w:noProof/>
              <w:sz w:val="20"/>
            </w:rPr>
          </w:pPr>
          <w:hyperlink w:anchor="_Toc67338292" w:history="1">
            <w:r w:rsidRPr="003E1628">
              <w:rPr>
                <w:rStyle w:val="Hypertextovodkaz"/>
                <w:noProof/>
                <w:sz w:val="20"/>
              </w:rPr>
              <w:t>4.13</w:t>
            </w:r>
            <w:r w:rsidRPr="003E1628">
              <w:rPr>
                <w:rFonts w:asciiTheme="minorHAnsi" w:hAnsiTheme="minorHAnsi"/>
                <w:noProof/>
                <w:sz w:val="20"/>
              </w:rPr>
              <w:tab/>
            </w:r>
            <w:r w:rsidRPr="003E1628">
              <w:rPr>
                <w:rStyle w:val="Hypertextovodkaz"/>
                <w:noProof/>
                <w:sz w:val="20"/>
              </w:rPr>
              <w:t>Postupy pro bourací a rekonstrukční práce</w:t>
            </w:r>
            <w:r w:rsidRPr="003E1628">
              <w:rPr>
                <w:noProof/>
                <w:webHidden/>
                <w:sz w:val="20"/>
              </w:rPr>
              <w:tab/>
            </w:r>
            <w:r w:rsidRPr="003E1628">
              <w:rPr>
                <w:noProof/>
                <w:webHidden/>
                <w:sz w:val="20"/>
              </w:rPr>
              <w:fldChar w:fldCharType="begin"/>
            </w:r>
            <w:r w:rsidRPr="003E1628">
              <w:rPr>
                <w:noProof/>
                <w:webHidden/>
                <w:sz w:val="20"/>
              </w:rPr>
              <w:instrText xml:space="preserve"> PAGEREF _Toc67338292 \h </w:instrText>
            </w:r>
            <w:r w:rsidRPr="003E1628">
              <w:rPr>
                <w:noProof/>
                <w:webHidden/>
                <w:sz w:val="20"/>
              </w:rPr>
            </w:r>
            <w:r w:rsidRPr="003E1628">
              <w:rPr>
                <w:noProof/>
                <w:webHidden/>
                <w:sz w:val="20"/>
              </w:rPr>
              <w:fldChar w:fldCharType="separate"/>
            </w:r>
            <w:r w:rsidR="007C0E7F">
              <w:rPr>
                <w:noProof/>
                <w:webHidden/>
                <w:sz w:val="20"/>
              </w:rPr>
              <w:t>23</w:t>
            </w:r>
            <w:r w:rsidRPr="003E1628">
              <w:rPr>
                <w:noProof/>
                <w:webHidden/>
                <w:sz w:val="20"/>
              </w:rPr>
              <w:fldChar w:fldCharType="end"/>
            </w:r>
          </w:hyperlink>
        </w:p>
        <w:p w14:paraId="692BDAD5" w14:textId="4E81A3A2" w:rsidR="00DE3981" w:rsidRPr="003E1628" w:rsidRDefault="00DE3981">
          <w:pPr>
            <w:pStyle w:val="Obsah2"/>
            <w:rPr>
              <w:rFonts w:asciiTheme="minorHAnsi" w:hAnsiTheme="minorHAnsi"/>
              <w:noProof/>
              <w:sz w:val="20"/>
            </w:rPr>
          </w:pPr>
          <w:hyperlink w:anchor="_Toc67338293" w:history="1">
            <w:r w:rsidRPr="003E1628">
              <w:rPr>
                <w:rStyle w:val="Hypertextovodkaz"/>
                <w:noProof/>
                <w:sz w:val="20"/>
              </w:rPr>
              <w:t>4.14</w:t>
            </w:r>
            <w:r w:rsidRPr="003E1628">
              <w:rPr>
                <w:rFonts w:asciiTheme="minorHAnsi" w:hAnsiTheme="minorHAnsi"/>
                <w:noProof/>
                <w:sz w:val="20"/>
              </w:rPr>
              <w:tab/>
            </w:r>
            <w:r w:rsidRPr="003E1628">
              <w:rPr>
                <w:rStyle w:val="Hypertextovodkaz"/>
                <w:noProof/>
                <w:sz w:val="20"/>
              </w:rPr>
              <w:t>Řešení montáže stropů, včetně pomocných konstrukcí</w:t>
            </w:r>
            <w:r w:rsidRPr="003E1628">
              <w:rPr>
                <w:noProof/>
                <w:webHidden/>
                <w:sz w:val="20"/>
              </w:rPr>
              <w:tab/>
            </w:r>
            <w:r w:rsidRPr="003E1628">
              <w:rPr>
                <w:noProof/>
                <w:webHidden/>
                <w:sz w:val="20"/>
              </w:rPr>
              <w:fldChar w:fldCharType="begin"/>
            </w:r>
            <w:r w:rsidRPr="003E1628">
              <w:rPr>
                <w:noProof/>
                <w:webHidden/>
                <w:sz w:val="20"/>
              </w:rPr>
              <w:instrText xml:space="preserve"> PAGEREF _Toc67338293 \h </w:instrText>
            </w:r>
            <w:r w:rsidRPr="003E1628">
              <w:rPr>
                <w:noProof/>
                <w:webHidden/>
                <w:sz w:val="20"/>
              </w:rPr>
            </w:r>
            <w:r w:rsidRPr="003E1628">
              <w:rPr>
                <w:noProof/>
                <w:webHidden/>
                <w:sz w:val="20"/>
              </w:rPr>
              <w:fldChar w:fldCharType="separate"/>
            </w:r>
            <w:r w:rsidR="007C0E7F">
              <w:rPr>
                <w:noProof/>
                <w:webHidden/>
                <w:sz w:val="20"/>
              </w:rPr>
              <w:t>23</w:t>
            </w:r>
            <w:r w:rsidRPr="003E1628">
              <w:rPr>
                <w:noProof/>
                <w:webHidden/>
                <w:sz w:val="20"/>
              </w:rPr>
              <w:fldChar w:fldCharType="end"/>
            </w:r>
          </w:hyperlink>
        </w:p>
        <w:p w14:paraId="527719E9" w14:textId="735E121F" w:rsidR="00DE3981" w:rsidRPr="003E1628" w:rsidRDefault="00DE3981">
          <w:pPr>
            <w:pStyle w:val="Obsah2"/>
            <w:rPr>
              <w:rFonts w:asciiTheme="minorHAnsi" w:hAnsiTheme="minorHAnsi"/>
              <w:noProof/>
              <w:sz w:val="20"/>
            </w:rPr>
          </w:pPr>
          <w:hyperlink w:anchor="_Toc67338294" w:history="1">
            <w:r w:rsidRPr="003E1628">
              <w:rPr>
                <w:rStyle w:val="Hypertextovodkaz"/>
                <w:noProof/>
                <w:sz w:val="20"/>
              </w:rPr>
              <w:t>4.15</w:t>
            </w:r>
            <w:r w:rsidRPr="003E1628">
              <w:rPr>
                <w:rFonts w:asciiTheme="minorHAnsi" w:hAnsiTheme="minorHAnsi"/>
                <w:noProof/>
                <w:sz w:val="20"/>
              </w:rPr>
              <w:tab/>
            </w:r>
            <w:r w:rsidRPr="003E1628">
              <w:rPr>
                <w:rStyle w:val="Hypertextovodkaz"/>
                <w:noProof/>
                <w:sz w:val="20"/>
              </w:rPr>
              <w:t>Postupy pro práci ve výškách</w:t>
            </w:r>
            <w:r w:rsidRPr="003E1628">
              <w:rPr>
                <w:noProof/>
                <w:webHidden/>
                <w:sz w:val="20"/>
              </w:rPr>
              <w:tab/>
            </w:r>
            <w:r w:rsidRPr="003E1628">
              <w:rPr>
                <w:noProof/>
                <w:webHidden/>
                <w:sz w:val="20"/>
              </w:rPr>
              <w:fldChar w:fldCharType="begin"/>
            </w:r>
            <w:r w:rsidRPr="003E1628">
              <w:rPr>
                <w:noProof/>
                <w:webHidden/>
                <w:sz w:val="20"/>
              </w:rPr>
              <w:instrText xml:space="preserve"> PAGEREF _Toc67338294 \h </w:instrText>
            </w:r>
            <w:r w:rsidRPr="003E1628">
              <w:rPr>
                <w:noProof/>
                <w:webHidden/>
                <w:sz w:val="20"/>
              </w:rPr>
            </w:r>
            <w:r w:rsidRPr="003E1628">
              <w:rPr>
                <w:noProof/>
                <w:webHidden/>
                <w:sz w:val="20"/>
              </w:rPr>
              <w:fldChar w:fldCharType="separate"/>
            </w:r>
            <w:r w:rsidR="007C0E7F">
              <w:rPr>
                <w:noProof/>
                <w:webHidden/>
                <w:sz w:val="20"/>
              </w:rPr>
              <w:t>23</w:t>
            </w:r>
            <w:r w:rsidRPr="003E1628">
              <w:rPr>
                <w:noProof/>
                <w:webHidden/>
                <w:sz w:val="20"/>
              </w:rPr>
              <w:fldChar w:fldCharType="end"/>
            </w:r>
          </w:hyperlink>
        </w:p>
        <w:p w14:paraId="3E29D523" w14:textId="0376CDA4" w:rsidR="00DE3981" w:rsidRPr="003E1628" w:rsidRDefault="00DE3981">
          <w:pPr>
            <w:pStyle w:val="Obsah2"/>
            <w:rPr>
              <w:rFonts w:asciiTheme="minorHAnsi" w:hAnsiTheme="minorHAnsi"/>
              <w:noProof/>
              <w:sz w:val="20"/>
            </w:rPr>
          </w:pPr>
          <w:hyperlink w:anchor="_Toc67338295" w:history="1">
            <w:r w:rsidRPr="003E1628">
              <w:rPr>
                <w:rStyle w:val="Hypertextovodkaz"/>
                <w:noProof/>
                <w:sz w:val="20"/>
              </w:rPr>
              <w:t>4.16</w:t>
            </w:r>
            <w:r w:rsidRPr="003E1628">
              <w:rPr>
                <w:rFonts w:asciiTheme="minorHAnsi" w:hAnsiTheme="minorHAnsi"/>
                <w:noProof/>
                <w:sz w:val="20"/>
              </w:rPr>
              <w:tab/>
            </w:r>
            <w:r w:rsidRPr="003E1628">
              <w:rPr>
                <w:rStyle w:val="Hypertextovodkaz"/>
                <w:noProof/>
                <w:sz w:val="20"/>
              </w:rPr>
              <w:t>Zajištění dalších požadavků na bezpečnost práce</w:t>
            </w:r>
            <w:r w:rsidRPr="003E1628">
              <w:rPr>
                <w:noProof/>
                <w:webHidden/>
                <w:sz w:val="20"/>
              </w:rPr>
              <w:tab/>
            </w:r>
            <w:r w:rsidRPr="003E1628">
              <w:rPr>
                <w:noProof/>
                <w:webHidden/>
                <w:sz w:val="20"/>
              </w:rPr>
              <w:fldChar w:fldCharType="begin"/>
            </w:r>
            <w:r w:rsidRPr="003E1628">
              <w:rPr>
                <w:noProof/>
                <w:webHidden/>
                <w:sz w:val="20"/>
              </w:rPr>
              <w:instrText xml:space="preserve"> PAGEREF _Toc67338295 \h </w:instrText>
            </w:r>
            <w:r w:rsidRPr="003E1628">
              <w:rPr>
                <w:noProof/>
                <w:webHidden/>
                <w:sz w:val="20"/>
              </w:rPr>
            </w:r>
            <w:r w:rsidRPr="003E1628">
              <w:rPr>
                <w:noProof/>
                <w:webHidden/>
                <w:sz w:val="20"/>
              </w:rPr>
              <w:fldChar w:fldCharType="separate"/>
            </w:r>
            <w:r w:rsidR="007C0E7F">
              <w:rPr>
                <w:noProof/>
                <w:webHidden/>
                <w:sz w:val="20"/>
              </w:rPr>
              <w:t>23</w:t>
            </w:r>
            <w:r w:rsidRPr="003E1628">
              <w:rPr>
                <w:noProof/>
                <w:webHidden/>
                <w:sz w:val="20"/>
              </w:rPr>
              <w:fldChar w:fldCharType="end"/>
            </w:r>
          </w:hyperlink>
        </w:p>
        <w:p w14:paraId="65E28338" w14:textId="5DE3CBDD" w:rsidR="00DE3981" w:rsidRPr="003E1628" w:rsidRDefault="00DE3981">
          <w:pPr>
            <w:pStyle w:val="Obsah2"/>
            <w:rPr>
              <w:rFonts w:asciiTheme="minorHAnsi" w:hAnsiTheme="minorHAnsi"/>
              <w:noProof/>
              <w:sz w:val="20"/>
            </w:rPr>
          </w:pPr>
          <w:hyperlink w:anchor="_Toc67338296" w:history="1">
            <w:r w:rsidRPr="003E1628">
              <w:rPr>
                <w:rStyle w:val="Hypertextovodkaz"/>
                <w:noProof/>
                <w:sz w:val="20"/>
              </w:rPr>
              <w:t>4.17</w:t>
            </w:r>
            <w:r w:rsidRPr="003E1628">
              <w:rPr>
                <w:rFonts w:asciiTheme="minorHAnsi" w:hAnsiTheme="minorHAnsi"/>
                <w:noProof/>
                <w:sz w:val="20"/>
              </w:rPr>
              <w:tab/>
            </w:r>
            <w:r w:rsidRPr="003E1628">
              <w:rPr>
                <w:rStyle w:val="Hypertextovodkaz"/>
                <w:noProof/>
                <w:sz w:val="20"/>
              </w:rPr>
              <w:t>Postupy řešící jednotlivé práce a činnosti a stanovící opatření pro prolínání a souběh jednotlivých prací</w:t>
            </w:r>
            <w:r w:rsidRPr="003E1628">
              <w:rPr>
                <w:noProof/>
                <w:webHidden/>
                <w:sz w:val="20"/>
              </w:rPr>
              <w:tab/>
            </w:r>
            <w:r w:rsidRPr="003E1628">
              <w:rPr>
                <w:noProof/>
                <w:webHidden/>
                <w:sz w:val="20"/>
              </w:rPr>
              <w:fldChar w:fldCharType="begin"/>
            </w:r>
            <w:r w:rsidRPr="003E1628">
              <w:rPr>
                <w:noProof/>
                <w:webHidden/>
                <w:sz w:val="20"/>
              </w:rPr>
              <w:instrText xml:space="preserve"> PAGEREF _Toc67338296 \h </w:instrText>
            </w:r>
            <w:r w:rsidRPr="003E1628">
              <w:rPr>
                <w:noProof/>
                <w:webHidden/>
                <w:sz w:val="20"/>
              </w:rPr>
            </w:r>
            <w:r w:rsidRPr="003E1628">
              <w:rPr>
                <w:noProof/>
                <w:webHidden/>
                <w:sz w:val="20"/>
              </w:rPr>
              <w:fldChar w:fldCharType="separate"/>
            </w:r>
            <w:r w:rsidR="007C0E7F">
              <w:rPr>
                <w:noProof/>
                <w:webHidden/>
                <w:sz w:val="20"/>
              </w:rPr>
              <w:t>24</w:t>
            </w:r>
            <w:r w:rsidRPr="003E1628">
              <w:rPr>
                <w:noProof/>
                <w:webHidden/>
                <w:sz w:val="20"/>
              </w:rPr>
              <w:fldChar w:fldCharType="end"/>
            </w:r>
          </w:hyperlink>
        </w:p>
        <w:p w14:paraId="3DD0DD93" w14:textId="2A2277B5" w:rsidR="00DE3981" w:rsidRPr="003E1628" w:rsidRDefault="00DE3981">
          <w:pPr>
            <w:pStyle w:val="Obsah2"/>
            <w:rPr>
              <w:rFonts w:asciiTheme="minorHAnsi" w:hAnsiTheme="minorHAnsi"/>
              <w:noProof/>
              <w:sz w:val="20"/>
            </w:rPr>
          </w:pPr>
          <w:hyperlink w:anchor="_Toc67338297" w:history="1">
            <w:r w:rsidRPr="003E1628">
              <w:rPr>
                <w:rStyle w:val="Hypertextovodkaz"/>
                <w:noProof/>
                <w:sz w:val="20"/>
              </w:rPr>
              <w:t>4.18</w:t>
            </w:r>
            <w:r w:rsidRPr="003E1628">
              <w:rPr>
                <w:rFonts w:asciiTheme="minorHAnsi" w:hAnsiTheme="minorHAnsi"/>
                <w:noProof/>
                <w:sz w:val="20"/>
              </w:rPr>
              <w:tab/>
            </w:r>
            <w:r w:rsidRPr="003E1628">
              <w:rPr>
                <w:rStyle w:val="Hypertextovodkaz"/>
                <w:noProof/>
                <w:sz w:val="20"/>
              </w:rPr>
              <w:t>Zajištění organizace a časové posloupnosti nebo souslednosti prací vykonávaných při realizaci stavby s prováděním tunelářských a podzemní prací, pro které jsou požadavky na bezpečnostní opatření stanoveny zvláštním právním předpisem</w:t>
            </w:r>
            <w:r w:rsidRPr="003E1628">
              <w:rPr>
                <w:noProof/>
                <w:webHidden/>
                <w:sz w:val="20"/>
              </w:rPr>
              <w:tab/>
            </w:r>
            <w:r w:rsidRPr="003E1628">
              <w:rPr>
                <w:noProof/>
                <w:webHidden/>
                <w:sz w:val="20"/>
              </w:rPr>
              <w:fldChar w:fldCharType="begin"/>
            </w:r>
            <w:r w:rsidRPr="003E1628">
              <w:rPr>
                <w:noProof/>
                <w:webHidden/>
                <w:sz w:val="20"/>
              </w:rPr>
              <w:instrText xml:space="preserve"> PAGEREF _Toc67338297 \h </w:instrText>
            </w:r>
            <w:r w:rsidRPr="003E1628">
              <w:rPr>
                <w:noProof/>
                <w:webHidden/>
                <w:sz w:val="20"/>
              </w:rPr>
            </w:r>
            <w:r w:rsidRPr="003E1628">
              <w:rPr>
                <w:noProof/>
                <w:webHidden/>
                <w:sz w:val="20"/>
              </w:rPr>
              <w:fldChar w:fldCharType="separate"/>
            </w:r>
            <w:r w:rsidR="007C0E7F">
              <w:rPr>
                <w:noProof/>
                <w:webHidden/>
                <w:sz w:val="20"/>
              </w:rPr>
              <w:t>25</w:t>
            </w:r>
            <w:r w:rsidRPr="003E1628">
              <w:rPr>
                <w:noProof/>
                <w:webHidden/>
                <w:sz w:val="20"/>
              </w:rPr>
              <w:fldChar w:fldCharType="end"/>
            </w:r>
          </w:hyperlink>
        </w:p>
        <w:p w14:paraId="10D12F44" w14:textId="3710C253" w:rsidR="00DE3981" w:rsidRPr="003E1628" w:rsidRDefault="00DE3981">
          <w:pPr>
            <w:pStyle w:val="Obsah2"/>
            <w:rPr>
              <w:rFonts w:asciiTheme="minorHAnsi" w:hAnsiTheme="minorHAnsi"/>
              <w:noProof/>
              <w:sz w:val="20"/>
            </w:rPr>
          </w:pPr>
          <w:hyperlink w:anchor="_Toc67338298" w:history="1">
            <w:r w:rsidRPr="003E1628">
              <w:rPr>
                <w:rStyle w:val="Hypertextovodkaz"/>
                <w:noProof/>
                <w:sz w:val="20"/>
              </w:rPr>
              <w:t>4.19</w:t>
            </w:r>
            <w:r w:rsidRPr="003E1628">
              <w:rPr>
                <w:rFonts w:asciiTheme="minorHAnsi" w:hAnsiTheme="minorHAnsi"/>
                <w:noProof/>
                <w:sz w:val="20"/>
              </w:rPr>
              <w:tab/>
            </w:r>
            <w:r w:rsidRPr="003E1628">
              <w:rPr>
                <w:rStyle w:val="Hypertextovodkaz"/>
                <w:noProof/>
                <w:sz w:val="20"/>
              </w:rPr>
              <w:t>Zajištění bezpečnostních opatření ve spojení s prací ve výšce a nad volnou hloubkou, při provádění dokončovacích prací a prací pomocné stavební výroby</w:t>
            </w:r>
            <w:r w:rsidRPr="003E1628">
              <w:rPr>
                <w:noProof/>
                <w:webHidden/>
                <w:sz w:val="20"/>
              </w:rPr>
              <w:tab/>
            </w:r>
            <w:r w:rsidRPr="003E1628">
              <w:rPr>
                <w:noProof/>
                <w:webHidden/>
                <w:sz w:val="20"/>
              </w:rPr>
              <w:fldChar w:fldCharType="begin"/>
            </w:r>
            <w:r w:rsidRPr="003E1628">
              <w:rPr>
                <w:noProof/>
                <w:webHidden/>
                <w:sz w:val="20"/>
              </w:rPr>
              <w:instrText xml:space="preserve"> PAGEREF _Toc67338298 \h </w:instrText>
            </w:r>
            <w:r w:rsidRPr="003E1628">
              <w:rPr>
                <w:noProof/>
                <w:webHidden/>
                <w:sz w:val="20"/>
              </w:rPr>
            </w:r>
            <w:r w:rsidRPr="003E1628">
              <w:rPr>
                <w:noProof/>
                <w:webHidden/>
                <w:sz w:val="20"/>
              </w:rPr>
              <w:fldChar w:fldCharType="separate"/>
            </w:r>
            <w:r w:rsidR="007C0E7F">
              <w:rPr>
                <w:noProof/>
                <w:webHidden/>
                <w:sz w:val="20"/>
              </w:rPr>
              <w:t>25</w:t>
            </w:r>
            <w:r w:rsidRPr="003E1628">
              <w:rPr>
                <w:noProof/>
                <w:webHidden/>
                <w:sz w:val="20"/>
              </w:rPr>
              <w:fldChar w:fldCharType="end"/>
            </w:r>
          </w:hyperlink>
        </w:p>
        <w:p w14:paraId="440EF588" w14:textId="0ABADA0E" w:rsidR="00DE3981" w:rsidRPr="003E1628" w:rsidRDefault="00DE3981">
          <w:pPr>
            <w:pStyle w:val="Obsah2"/>
            <w:rPr>
              <w:rFonts w:asciiTheme="minorHAnsi" w:hAnsiTheme="minorHAnsi"/>
              <w:noProof/>
              <w:sz w:val="20"/>
            </w:rPr>
          </w:pPr>
          <w:hyperlink w:anchor="_Toc67338299" w:history="1">
            <w:r w:rsidRPr="003E1628">
              <w:rPr>
                <w:rStyle w:val="Hypertextovodkaz"/>
                <w:noProof/>
                <w:sz w:val="20"/>
              </w:rPr>
              <w:t>4.20</w:t>
            </w:r>
            <w:r w:rsidRPr="003E1628">
              <w:rPr>
                <w:rFonts w:asciiTheme="minorHAnsi" w:hAnsiTheme="minorHAnsi"/>
                <w:noProof/>
                <w:sz w:val="20"/>
              </w:rPr>
              <w:tab/>
            </w:r>
            <w:r w:rsidRPr="003E1628">
              <w:rPr>
                <w:rStyle w:val="Hypertextovodkaz"/>
                <w:noProof/>
                <w:sz w:val="20"/>
              </w:rPr>
              <w:t>Postupy pro specifická opatření vyplývající z podmínek provádění stavebních a dalších prací a činností v objektech za jejich provozu, včetně časového harmonogramu těchto prací a činností</w:t>
            </w:r>
            <w:r w:rsidRPr="003E1628">
              <w:rPr>
                <w:noProof/>
                <w:webHidden/>
                <w:sz w:val="20"/>
              </w:rPr>
              <w:tab/>
            </w:r>
            <w:r w:rsidRPr="003E1628">
              <w:rPr>
                <w:noProof/>
                <w:webHidden/>
                <w:sz w:val="20"/>
              </w:rPr>
              <w:fldChar w:fldCharType="begin"/>
            </w:r>
            <w:r w:rsidRPr="003E1628">
              <w:rPr>
                <w:noProof/>
                <w:webHidden/>
                <w:sz w:val="20"/>
              </w:rPr>
              <w:instrText xml:space="preserve"> PAGEREF _Toc67338299 \h </w:instrText>
            </w:r>
            <w:r w:rsidRPr="003E1628">
              <w:rPr>
                <w:noProof/>
                <w:webHidden/>
                <w:sz w:val="20"/>
              </w:rPr>
            </w:r>
            <w:r w:rsidRPr="003E1628">
              <w:rPr>
                <w:noProof/>
                <w:webHidden/>
                <w:sz w:val="20"/>
              </w:rPr>
              <w:fldChar w:fldCharType="separate"/>
            </w:r>
            <w:r w:rsidR="007C0E7F">
              <w:rPr>
                <w:noProof/>
                <w:webHidden/>
                <w:sz w:val="20"/>
              </w:rPr>
              <w:t>25</w:t>
            </w:r>
            <w:r w:rsidRPr="003E1628">
              <w:rPr>
                <w:noProof/>
                <w:webHidden/>
                <w:sz w:val="20"/>
              </w:rPr>
              <w:fldChar w:fldCharType="end"/>
            </w:r>
          </w:hyperlink>
        </w:p>
        <w:p w14:paraId="0CEE343B" w14:textId="2A404BA8" w:rsidR="00DE3981" w:rsidRPr="003E1628" w:rsidRDefault="00DE3981">
          <w:pPr>
            <w:pStyle w:val="Obsah3"/>
            <w:tabs>
              <w:tab w:val="left" w:pos="1320"/>
              <w:tab w:val="right" w:leader="dot" w:pos="10337"/>
            </w:tabs>
            <w:rPr>
              <w:rFonts w:asciiTheme="minorHAnsi" w:hAnsiTheme="minorHAnsi"/>
              <w:noProof/>
              <w:sz w:val="20"/>
            </w:rPr>
          </w:pPr>
          <w:hyperlink w:anchor="_Toc67338300" w:history="1">
            <w:r w:rsidRPr="003E1628">
              <w:rPr>
                <w:rStyle w:val="Hypertextovodkaz"/>
                <w:noProof/>
                <w:sz w:val="20"/>
              </w:rPr>
              <w:t>4.20.1</w:t>
            </w:r>
            <w:r w:rsidRPr="003E1628">
              <w:rPr>
                <w:rFonts w:asciiTheme="minorHAnsi" w:hAnsiTheme="minorHAnsi"/>
                <w:noProof/>
                <w:sz w:val="20"/>
              </w:rPr>
              <w:tab/>
            </w:r>
            <w:r w:rsidRPr="003E1628">
              <w:rPr>
                <w:rStyle w:val="Hypertextovodkaz"/>
                <w:noProof/>
                <w:sz w:val="20"/>
              </w:rPr>
              <w:t>Zajištění bezpečného provozování dráhy a drážní dopravy</w:t>
            </w:r>
            <w:r w:rsidRPr="003E1628">
              <w:rPr>
                <w:noProof/>
                <w:webHidden/>
                <w:sz w:val="20"/>
              </w:rPr>
              <w:tab/>
            </w:r>
            <w:r w:rsidRPr="003E1628">
              <w:rPr>
                <w:noProof/>
                <w:webHidden/>
                <w:sz w:val="20"/>
              </w:rPr>
              <w:fldChar w:fldCharType="begin"/>
            </w:r>
            <w:r w:rsidRPr="003E1628">
              <w:rPr>
                <w:noProof/>
                <w:webHidden/>
                <w:sz w:val="20"/>
              </w:rPr>
              <w:instrText xml:space="preserve"> PAGEREF _Toc67338300 \h </w:instrText>
            </w:r>
            <w:r w:rsidRPr="003E1628">
              <w:rPr>
                <w:noProof/>
                <w:webHidden/>
                <w:sz w:val="20"/>
              </w:rPr>
            </w:r>
            <w:r w:rsidRPr="003E1628">
              <w:rPr>
                <w:noProof/>
                <w:webHidden/>
                <w:sz w:val="20"/>
              </w:rPr>
              <w:fldChar w:fldCharType="separate"/>
            </w:r>
            <w:r w:rsidR="007C0E7F">
              <w:rPr>
                <w:noProof/>
                <w:webHidden/>
                <w:sz w:val="20"/>
              </w:rPr>
              <w:t>25</w:t>
            </w:r>
            <w:r w:rsidRPr="003E1628">
              <w:rPr>
                <w:noProof/>
                <w:webHidden/>
                <w:sz w:val="20"/>
              </w:rPr>
              <w:fldChar w:fldCharType="end"/>
            </w:r>
          </w:hyperlink>
        </w:p>
        <w:p w14:paraId="29567C66" w14:textId="30C0071B" w:rsidR="00DE3981" w:rsidRPr="003E1628" w:rsidRDefault="00DE3981">
          <w:pPr>
            <w:pStyle w:val="Obsah3"/>
            <w:tabs>
              <w:tab w:val="left" w:pos="1320"/>
              <w:tab w:val="right" w:leader="dot" w:pos="10337"/>
            </w:tabs>
            <w:rPr>
              <w:rFonts w:asciiTheme="minorHAnsi" w:hAnsiTheme="minorHAnsi"/>
              <w:noProof/>
              <w:sz w:val="20"/>
            </w:rPr>
          </w:pPr>
          <w:hyperlink w:anchor="_Toc67338301" w:history="1">
            <w:r w:rsidRPr="003E1628">
              <w:rPr>
                <w:rStyle w:val="Hypertextovodkaz"/>
                <w:noProof/>
                <w:sz w:val="20"/>
              </w:rPr>
              <w:t>4.20.2</w:t>
            </w:r>
            <w:r w:rsidRPr="003E1628">
              <w:rPr>
                <w:rFonts w:asciiTheme="minorHAnsi" w:hAnsiTheme="minorHAnsi"/>
                <w:noProof/>
                <w:sz w:val="20"/>
              </w:rPr>
              <w:tab/>
            </w:r>
            <w:r w:rsidRPr="003E1628">
              <w:rPr>
                <w:rStyle w:val="Hypertextovodkaz"/>
                <w:noProof/>
                <w:sz w:val="20"/>
              </w:rPr>
              <w:t>Bezpečné postupy při pracích v blízkosti trakčního vedení</w:t>
            </w:r>
            <w:r w:rsidRPr="003E1628">
              <w:rPr>
                <w:noProof/>
                <w:webHidden/>
                <w:sz w:val="20"/>
              </w:rPr>
              <w:tab/>
            </w:r>
            <w:r w:rsidRPr="003E1628">
              <w:rPr>
                <w:noProof/>
                <w:webHidden/>
                <w:sz w:val="20"/>
              </w:rPr>
              <w:fldChar w:fldCharType="begin"/>
            </w:r>
            <w:r w:rsidRPr="003E1628">
              <w:rPr>
                <w:noProof/>
                <w:webHidden/>
                <w:sz w:val="20"/>
              </w:rPr>
              <w:instrText xml:space="preserve"> PAGEREF _Toc67338301 \h </w:instrText>
            </w:r>
            <w:r w:rsidRPr="003E1628">
              <w:rPr>
                <w:noProof/>
                <w:webHidden/>
                <w:sz w:val="20"/>
              </w:rPr>
            </w:r>
            <w:r w:rsidRPr="003E1628">
              <w:rPr>
                <w:noProof/>
                <w:webHidden/>
                <w:sz w:val="20"/>
              </w:rPr>
              <w:fldChar w:fldCharType="separate"/>
            </w:r>
            <w:r w:rsidR="007C0E7F">
              <w:rPr>
                <w:noProof/>
                <w:webHidden/>
                <w:sz w:val="20"/>
              </w:rPr>
              <w:t>27</w:t>
            </w:r>
            <w:r w:rsidRPr="003E1628">
              <w:rPr>
                <w:noProof/>
                <w:webHidden/>
                <w:sz w:val="20"/>
              </w:rPr>
              <w:fldChar w:fldCharType="end"/>
            </w:r>
          </w:hyperlink>
        </w:p>
        <w:p w14:paraId="75EF1B09" w14:textId="356B76AB" w:rsidR="00DE3981" w:rsidRPr="003E1628" w:rsidRDefault="00DE3981">
          <w:pPr>
            <w:pStyle w:val="Obsah2"/>
            <w:rPr>
              <w:rFonts w:asciiTheme="minorHAnsi" w:hAnsiTheme="minorHAnsi"/>
              <w:noProof/>
              <w:sz w:val="20"/>
            </w:rPr>
          </w:pPr>
          <w:hyperlink w:anchor="_Toc67338302" w:history="1">
            <w:r w:rsidRPr="003E1628">
              <w:rPr>
                <w:rStyle w:val="Hypertextovodkaz"/>
                <w:noProof/>
                <w:sz w:val="20"/>
              </w:rPr>
              <w:t>4.21</w:t>
            </w:r>
            <w:r w:rsidRPr="003E1628">
              <w:rPr>
                <w:rFonts w:asciiTheme="minorHAnsi" w:hAnsiTheme="minorHAnsi"/>
                <w:noProof/>
                <w:sz w:val="20"/>
              </w:rPr>
              <w:tab/>
            </w:r>
            <w:r w:rsidRPr="003E1628">
              <w:rPr>
                <w:rStyle w:val="Hypertextovodkaz"/>
                <w:noProof/>
                <w:sz w:val="20"/>
              </w:rPr>
              <w:t>Postupy pro opatření vyplývající ze specifických požadavků na stavbu</w:t>
            </w:r>
            <w:r w:rsidRPr="003E1628">
              <w:rPr>
                <w:noProof/>
                <w:webHidden/>
                <w:sz w:val="20"/>
              </w:rPr>
              <w:tab/>
            </w:r>
            <w:r w:rsidRPr="003E1628">
              <w:rPr>
                <w:noProof/>
                <w:webHidden/>
                <w:sz w:val="20"/>
              </w:rPr>
              <w:fldChar w:fldCharType="begin"/>
            </w:r>
            <w:r w:rsidRPr="003E1628">
              <w:rPr>
                <w:noProof/>
                <w:webHidden/>
                <w:sz w:val="20"/>
              </w:rPr>
              <w:instrText xml:space="preserve"> PAGEREF _Toc67338302 \h </w:instrText>
            </w:r>
            <w:r w:rsidRPr="003E1628">
              <w:rPr>
                <w:noProof/>
                <w:webHidden/>
                <w:sz w:val="20"/>
              </w:rPr>
            </w:r>
            <w:r w:rsidRPr="003E1628">
              <w:rPr>
                <w:noProof/>
                <w:webHidden/>
                <w:sz w:val="20"/>
              </w:rPr>
              <w:fldChar w:fldCharType="separate"/>
            </w:r>
            <w:r w:rsidR="007C0E7F">
              <w:rPr>
                <w:noProof/>
                <w:webHidden/>
                <w:sz w:val="20"/>
              </w:rPr>
              <w:t>27</w:t>
            </w:r>
            <w:r w:rsidRPr="003E1628">
              <w:rPr>
                <w:noProof/>
                <w:webHidden/>
                <w:sz w:val="20"/>
              </w:rPr>
              <w:fldChar w:fldCharType="end"/>
            </w:r>
          </w:hyperlink>
        </w:p>
        <w:p w14:paraId="70ED1B22" w14:textId="00A1FE67" w:rsidR="00DE3981" w:rsidRPr="003E1628" w:rsidRDefault="00DE3981">
          <w:pPr>
            <w:pStyle w:val="Obsah2"/>
            <w:rPr>
              <w:rFonts w:asciiTheme="minorHAnsi" w:hAnsiTheme="minorHAnsi"/>
              <w:noProof/>
              <w:sz w:val="20"/>
            </w:rPr>
          </w:pPr>
          <w:hyperlink w:anchor="_Toc67338303" w:history="1">
            <w:r w:rsidRPr="003E1628">
              <w:rPr>
                <w:rStyle w:val="Hypertextovodkaz"/>
                <w:noProof/>
                <w:sz w:val="20"/>
              </w:rPr>
              <w:t>4.22</w:t>
            </w:r>
            <w:r w:rsidRPr="003E1628">
              <w:rPr>
                <w:rFonts w:asciiTheme="minorHAnsi" w:hAnsiTheme="minorHAnsi"/>
                <w:noProof/>
                <w:sz w:val="20"/>
              </w:rPr>
              <w:tab/>
            </w:r>
            <w:r w:rsidRPr="003E1628">
              <w:rPr>
                <w:rStyle w:val="Hypertextovodkaz"/>
                <w:noProof/>
                <w:sz w:val="20"/>
              </w:rPr>
              <w:t>Postupy pro opatření vyplývající ze specifických požadavků na práce a činnosti</w:t>
            </w:r>
            <w:r w:rsidRPr="003E1628">
              <w:rPr>
                <w:noProof/>
                <w:webHidden/>
                <w:sz w:val="20"/>
              </w:rPr>
              <w:tab/>
            </w:r>
            <w:r w:rsidRPr="003E1628">
              <w:rPr>
                <w:noProof/>
                <w:webHidden/>
                <w:sz w:val="20"/>
              </w:rPr>
              <w:fldChar w:fldCharType="begin"/>
            </w:r>
            <w:r w:rsidRPr="003E1628">
              <w:rPr>
                <w:noProof/>
                <w:webHidden/>
                <w:sz w:val="20"/>
              </w:rPr>
              <w:instrText xml:space="preserve"> PAGEREF _Toc67338303 \h </w:instrText>
            </w:r>
            <w:r w:rsidRPr="003E1628">
              <w:rPr>
                <w:noProof/>
                <w:webHidden/>
                <w:sz w:val="20"/>
              </w:rPr>
            </w:r>
            <w:r w:rsidRPr="003E1628">
              <w:rPr>
                <w:noProof/>
                <w:webHidden/>
                <w:sz w:val="20"/>
              </w:rPr>
              <w:fldChar w:fldCharType="separate"/>
            </w:r>
            <w:r w:rsidR="007C0E7F">
              <w:rPr>
                <w:noProof/>
                <w:webHidden/>
                <w:sz w:val="20"/>
              </w:rPr>
              <w:t>27</w:t>
            </w:r>
            <w:r w:rsidRPr="003E1628">
              <w:rPr>
                <w:noProof/>
                <w:webHidden/>
                <w:sz w:val="20"/>
              </w:rPr>
              <w:fldChar w:fldCharType="end"/>
            </w:r>
          </w:hyperlink>
        </w:p>
        <w:p w14:paraId="5336D2B9" w14:textId="3D0155A8" w:rsidR="00DE3981" w:rsidRPr="003E1628" w:rsidRDefault="00DE3981">
          <w:pPr>
            <w:pStyle w:val="Obsah1"/>
            <w:rPr>
              <w:rFonts w:asciiTheme="minorHAnsi" w:hAnsiTheme="minorHAnsi"/>
              <w:noProof/>
              <w:sz w:val="20"/>
            </w:rPr>
          </w:pPr>
          <w:hyperlink w:anchor="_Toc67338304" w:history="1">
            <w:r w:rsidRPr="003E1628">
              <w:rPr>
                <w:rStyle w:val="Hypertextovodkaz"/>
                <w:noProof/>
                <w:sz w:val="20"/>
              </w:rPr>
              <w:t>PŘÍLOHA Č. 1 – Základní přehled právních a ostatních předpisů v platném znění</w:t>
            </w:r>
            <w:r w:rsidRPr="003E1628">
              <w:rPr>
                <w:noProof/>
                <w:webHidden/>
                <w:sz w:val="20"/>
              </w:rPr>
              <w:tab/>
            </w:r>
            <w:r w:rsidRPr="003E1628">
              <w:rPr>
                <w:noProof/>
                <w:webHidden/>
                <w:sz w:val="20"/>
              </w:rPr>
              <w:fldChar w:fldCharType="begin"/>
            </w:r>
            <w:r w:rsidRPr="003E1628">
              <w:rPr>
                <w:noProof/>
                <w:webHidden/>
                <w:sz w:val="20"/>
              </w:rPr>
              <w:instrText xml:space="preserve"> PAGEREF _Toc67338304 \h </w:instrText>
            </w:r>
            <w:r w:rsidRPr="003E1628">
              <w:rPr>
                <w:noProof/>
                <w:webHidden/>
                <w:sz w:val="20"/>
              </w:rPr>
            </w:r>
            <w:r w:rsidRPr="003E1628">
              <w:rPr>
                <w:noProof/>
                <w:webHidden/>
                <w:sz w:val="20"/>
              </w:rPr>
              <w:fldChar w:fldCharType="separate"/>
            </w:r>
            <w:r w:rsidR="007C0E7F">
              <w:rPr>
                <w:noProof/>
                <w:webHidden/>
                <w:sz w:val="20"/>
              </w:rPr>
              <w:t>28</w:t>
            </w:r>
            <w:r w:rsidRPr="003E1628">
              <w:rPr>
                <w:noProof/>
                <w:webHidden/>
                <w:sz w:val="20"/>
              </w:rPr>
              <w:fldChar w:fldCharType="end"/>
            </w:r>
          </w:hyperlink>
        </w:p>
        <w:p w14:paraId="793EE848" w14:textId="67C95D8A" w:rsidR="00DE3981" w:rsidRPr="003E1628" w:rsidRDefault="00DE3981">
          <w:pPr>
            <w:pStyle w:val="Obsah1"/>
            <w:rPr>
              <w:rFonts w:asciiTheme="minorHAnsi" w:hAnsiTheme="minorHAnsi"/>
              <w:noProof/>
              <w:sz w:val="20"/>
            </w:rPr>
          </w:pPr>
          <w:hyperlink w:anchor="_Toc67338305" w:history="1">
            <w:r w:rsidRPr="003E1628">
              <w:rPr>
                <w:rStyle w:val="Hypertextovodkaz"/>
                <w:noProof/>
                <w:sz w:val="20"/>
              </w:rPr>
              <w:t>PŘÍLOHA Č. 2 – „NESOULADY“ PŘI ŘEŠENÍ PROBLEMATiKY BOZP</w:t>
            </w:r>
            <w:r w:rsidRPr="003E1628">
              <w:rPr>
                <w:noProof/>
                <w:webHidden/>
                <w:sz w:val="20"/>
              </w:rPr>
              <w:tab/>
            </w:r>
            <w:r w:rsidRPr="003E1628">
              <w:rPr>
                <w:noProof/>
                <w:webHidden/>
                <w:sz w:val="20"/>
              </w:rPr>
              <w:fldChar w:fldCharType="begin"/>
            </w:r>
            <w:r w:rsidRPr="003E1628">
              <w:rPr>
                <w:noProof/>
                <w:webHidden/>
                <w:sz w:val="20"/>
              </w:rPr>
              <w:instrText xml:space="preserve"> PAGEREF _Toc67338305 \h </w:instrText>
            </w:r>
            <w:r w:rsidRPr="003E1628">
              <w:rPr>
                <w:noProof/>
                <w:webHidden/>
                <w:sz w:val="20"/>
              </w:rPr>
            </w:r>
            <w:r w:rsidRPr="003E1628">
              <w:rPr>
                <w:noProof/>
                <w:webHidden/>
                <w:sz w:val="20"/>
              </w:rPr>
              <w:fldChar w:fldCharType="separate"/>
            </w:r>
            <w:r w:rsidR="007C0E7F">
              <w:rPr>
                <w:noProof/>
                <w:webHidden/>
                <w:sz w:val="20"/>
              </w:rPr>
              <w:t>29</w:t>
            </w:r>
            <w:r w:rsidRPr="003E1628">
              <w:rPr>
                <w:noProof/>
                <w:webHidden/>
                <w:sz w:val="20"/>
              </w:rPr>
              <w:fldChar w:fldCharType="end"/>
            </w:r>
          </w:hyperlink>
        </w:p>
        <w:p w14:paraId="7D6213A1" w14:textId="7B01E88E" w:rsidR="00DE3981" w:rsidRDefault="00DE3981">
          <w:pPr>
            <w:pStyle w:val="Obsah1"/>
            <w:rPr>
              <w:rFonts w:asciiTheme="minorHAnsi" w:hAnsiTheme="minorHAnsi"/>
              <w:noProof/>
              <w:sz w:val="22"/>
              <w:szCs w:val="22"/>
            </w:rPr>
          </w:pPr>
          <w:hyperlink w:anchor="_Toc67338306" w:history="1">
            <w:r w:rsidRPr="003E1628">
              <w:rPr>
                <w:rStyle w:val="Hypertextovodkaz"/>
                <w:noProof/>
                <w:sz w:val="20"/>
              </w:rPr>
              <w:t>PŘÍLOHA č. 3: Povinnost určit koordinátora vychází u této stavby z podmínek dle zákona č. 309/2006 Sb. a prováděcích předpisů, v platném znění:</w:t>
            </w:r>
            <w:r w:rsidRPr="003E1628">
              <w:rPr>
                <w:noProof/>
                <w:webHidden/>
                <w:sz w:val="20"/>
              </w:rPr>
              <w:tab/>
            </w:r>
            <w:r w:rsidRPr="003E1628">
              <w:rPr>
                <w:noProof/>
                <w:webHidden/>
                <w:sz w:val="20"/>
              </w:rPr>
              <w:fldChar w:fldCharType="begin"/>
            </w:r>
            <w:r w:rsidRPr="003E1628">
              <w:rPr>
                <w:noProof/>
                <w:webHidden/>
                <w:sz w:val="20"/>
              </w:rPr>
              <w:instrText xml:space="preserve"> PAGEREF _Toc67338306 \h </w:instrText>
            </w:r>
            <w:r w:rsidRPr="003E1628">
              <w:rPr>
                <w:noProof/>
                <w:webHidden/>
                <w:sz w:val="20"/>
              </w:rPr>
            </w:r>
            <w:r w:rsidRPr="003E1628">
              <w:rPr>
                <w:noProof/>
                <w:webHidden/>
                <w:sz w:val="20"/>
              </w:rPr>
              <w:fldChar w:fldCharType="separate"/>
            </w:r>
            <w:r w:rsidR="007C0E7F">
              <w:rPr>
                <w:noProof/>
                <w:webHidden/>
                <w:sz w:val="20"/>
              </w:rPr>
              <w:t>30</w:t>
            </w:r>
            <w:r w:rsidRPr="003E1628">
              <w:rPr>
                <w:noProof/>
                <w:webHidden/>
                <w:sz w:val="20"/>
              </w:rPr>
              <w:fldChar w:fldCharType="end"/>
            </w:r>
          </w:hyperlink>
        </w:p>
        <w:p w14:paraId="5AC1CC36" w14:textId="3450BFB4" w:rsidR="0078528F" w:rsidRDefault="0078528F">
          <w:r>
            <w:fldChar w:fldCharType="end"/>
          </w:r>
        </w:p>
      </w:sdtContent>
    </w:sdt>
    <w:p w14:paraId="57C4098F" w14:textId="77777777" w:rsidR="005F6FBC" w:rsidRDefault="005F6FBC">
      <w:r>
        <w:br w:type="page"/>
      </w:r>
    </w:p>
    <w:p w14:paraId="16AF99E7" w14:textId="2CE8DF0C" w:rsidR="00092C40" w:rsidRPr="00905A72" w:rsidRDefault="00092C40" w:rsidP="00061AC5">
      <w:pPr>
        <w:pStyle w:val="Nadpis1"/>
        <w:numPr>
          <w:ilvl w:val="0"/>
          <w:numId w:val="0"/>
        </w:numPr>
        <w:ind w:left="432" w:hanging="432"/>
      </w:pPr>
      <w:bookmarkStart w:id="1" w:name="_Toc511375264"/>
      <w:bookmarkStart w:id="2" w:name="_Toc67338267"/>
      <w:r w:rsidRPr="00905A72">
        <w:lastRenderedPageBreak/>
        <w:t>Seznam použitých zkratek</w:t>
      </w:r>
      <w:bookmarkEnd w:id="1"/>
      <w:bookmarkEnd w:id="2"/>
    </w:p>
    <w:p w14:paraId="69AFFC6C" w14:textId="77777777" w:rsidR="00092C40" w:rsidRPr="00905A72" w:rsidRDefault="00092C40" w:rsidP="00092C40">
      <w:pPr>
        <w:rPr>
          <w:sz w:val="12"/>
          <w:szCs w:val="12"/>
        </w:rPr>
      </w:pPr>
    </w:p>
    <w:p w14:paraId="1F739C58" w14:textId="78482178" w:rsidR="00092C40" w:rsidRDefault="00092C40" w:rsidP="00092C40">
      <w:r w:rsidRPr="00A30605">
        <w:rPr>
          <w:b/>
          <w:bCs/>
        </w:rPr>
        <w:t>BOZP</w:t>
      </w:r>
      <w:r w:rsidR="00A30605">
        <w:tab/>
      </w:r>
      <w:r w:rsidRPr="00092C40">
        <w:t>bezpečnost a ochrana zdraví při práci</w:t>
      </w:r>
    </w:p>
    <w:p w14:paraId="31419F08" w14:textId="6A5C71F0" w:rsidR="00092C40" w:rsidRDefault="00A30605" w:rsidP="00092C40">
      <w:r w:rsidRPr="00A30605">
        <w:rPr>
          <w:b/>
          <w:bCs/>
        </w:rPr>
        <w:t>PZS</w:t>
      </w:r>
      <w:r w:rsidRPr="00A30605">
        <w:tab/>
        <w:t>přejezdové zabezpečovací zařízení světelné</w:t>
      </w:r>
    </w:p>
    <w:p w14:paraId="3D7EBF30" w14:textId="500CC0B8" w:rsidR="00092C40" w:rsidRDefault="00A30605" w:rsidP="00092C40">
      <w:r w:rsidRPr="00A30605">
        <w:rPr>
          <w:b/>
          <w:bCs/>
        </w:rPr>
        <w:t>SZZ</w:t>
      </w:r>
      <w:r w:rsidRPr="00A30605">
        <w:tab/>
        <w:t>staniční zabezpečovací zařízení</w:t>
      </w:r>
    </w:p>
    <w:p w14:paraId="427960A4" w14:textId="791AE0A4" w:rsidR="00092C40" w:rsidRDefault="00A30605" w:rsidP="00092C40">
      <w:r w:rsidRPr="00A30605">
        <w:rPr>
          <w:b/>
          <w:bCs/>
        </w:rPr>
        <w:t>TZZ</w:t>
      </w:r>
      <w:r w:rsidRPr="00A30605">
        <w:tab/>
        <w:t>traťové zabezpečovací zařízení</w:t>
      </w:r>
    </w:p>
    <w:p w14:paraId="3225CB22" w14:textId="18159BD7" w:rsidR="00A30605" w:rsidRDefault="00A30605" w:rsidP="00A30605">
      <w:r w:rsidRPr="00A30605">
        <w:rPr>
          <w:b/>
          <w:bCs/>
        </w:rPr>
        <w:t>RD</w:t>
      </w:r>
      <w:r>
        <w:tab/>
        <w:t>rel</w:t>
      </w:r>
      <w:r w:rsidR="00DB783C">
        <w:t>é</w:t>
      </w:r>
      <w:r>
        <w:t>ový domek</w:t>
      </w:r>
    </w:p>
    <w:p w14:paraId="457D4301" w14:textId="54728918" w:rsidR="00092C40" w:rsidRDefault="00A30605" w:rsidP="00A30605">
      <w:r w:rsidRPr="00A30605">
        <w:rPr>
          <w:b/>
          <w:bCs/>
        </w:rPr>
        <w:t>SO</w:t>
      </w:r>
      <w:r>
        <w:tab/>
        <w:t>stavební objekt</w:t>
      </w:r>
    </w:p>
    <w:p w14:paraId="71804584" w14:textId="61D8045F" w:rsidR="00092C40" w:rsidRDefault="00A30605" w:rsidP="00092C40">
      <w:r w:rsidRPr="00A30605">
        <w:rPr>
          <w:b/>
          <w:bCs/>
        </w:rPr>
        <w:t>PS</w:t>
      </w:r>
      <w:r>
        <w:tab/>
        <w:t>provozní soubor</w:t>
      </w:r>
    </w:p>
    <w:p w14:paraId="60F7D615" w14:textId="77777777" w:rsidR="00092C40" w:rsidRDefault="00092C40" w:rsidP="00092C40"/>
    <w:p w14:paraId="1EDCCAA8" w14:textId="77777777" w:rsidR="00092C40" w:rsidRDefault="00092C40" w:rsidP="00092C40"/>
    <w:p w14:paraId="17575F82" w14:textId="77777777" w:rsidR="00092C40" w:rsidRDefault="00092C40" w:rsidP="00092C40"/>
    <w:p w14:paraId="0DF7B4DA" w14:textId="77777777" w:rsidR="00092C40" w:rsidRDefault="00092C40" w:rsidP="00092C40"/>
    <w:p w14:paraId="72E1D2A1" w14:textId="77777777" w:rsidR="00092C40" w:rsidRPr="00092C40" w:rsidRDefault="005F6FBC" w:rsidP="00092C40">
      <w:r>
        <w:br w:type="page"/>
      </w:r>
    </w:p>
    <w:p w14:paraId="5C5A569C" w14:textId="0B959B1A" w:rsidR="00092C40" w:rsidRPr="00092C40" w:rsidRDefault="00092C40" w:rsidP="00061AC5">
      <w:pPr>
        <w:pStyle w:val="Nadpis1"/>
        <w:numPr>
          <w:ilvl w:val="0"/>
          <w:numId w:val="0"/>
        </w:numPr>
        <w:ind w:left="432" w:hanging="432"/>
      </w:pPr>
      <w:bookmarkStart w:id="3" w:name="_Toc511375265"/>
      <w:bookmarkStart w:id="4" w:name="_Toc67338268"/>
      <w:r w:rsidRPr="00092C40">
        <w:lastRenderedPageBreak/>
        <w:t>Úvod</w:t>
      </w:r>
      <w:bookmarkEnd w:id="3"/>
      <w:bookmarkEnd w:id="4"/>
    </w:p>
    <w:p w14:paraId="57B53FAB" w14:textId="284E7963" w:rsidR="00C10BEE" w:rsidRPr="0070566F" w:rsidRDefault="00C10BEE" w:rsidP="00842F99">
      <w:pPr>
        <w:rPr>
          <w:szCs w:val="21"/>
        </w:rPr>
      </w:pPr>
      <w:r w:rsidRPr="0070566F">
        <w:rPr>
          <w:szCs w:val="21"/>
        </w:rPr>
        <w:t xml:space="preserve">Účelem tohoto dokumentu </w:t>
      </w:r>
      <w:r w:rsidRPr="0070566F">
        <w:rPr>
          <w:b/>
          <w:bCs/>
          <w:szCs w:val="21"/>
        </w:rPr>
        <w:t xml:space="preserve">„Plán BOZP pro stavbu </w:t>
      </w:r>
      <w:r w:rsidR="00C27E4C" w:rsidRPr="00C27E4C">
        <w:rPr>
          <w:b/>
          <w:bCs/>
          <w:szCs w:val="21"/>
        </w:rPr>
        <w:t>Doplnění závor na přejezdu P6285 v km 53,690 na trati Tábor – Písek</w:t>
      </w:r>
      <w:r w:rsidRPr="0070566F">
        <w:rPr>
          <w:b/>
          <w:bCs/>
          <w:szCs w:val="21"/>
        </w:rPr>
        <w:t>“</w:t>
      </w:r>
      <w:r w:rsidRPr="0070566F">
        <w:rPr>
          <w:szCs w:val="21"/>
        </w:rPr>
        <w:t>, (dále jen Plán BOZP) je stanovení pravidel spolupráce při realizaci na projektu v otázkách bezpečnosti a ochrany zdraví při práci na staveništi. Plán BOZP vychází ze současných znalostí o stavebním záměru a projektové dokumentace. Tento dokument je zpravován v souladu s požadavky legislativy podle §14 odstavec 3 zákona č. 309/2006 a §15 téhož zákona v aktuálním znění. Dokument stanovuje základní pravidla pro koordinaci na stavbě a popis základních povinností stavebníka a zhotovitelů podílejícím na tomto projektu. Plán BOZP žádným způsobem nenahrazuje povinnosti vyplývající z právních a ostatních předpisů v oblasti BOZP a neumožnuje zbavení ani přenesení odpovědnosti za plnění těchto povinností, pouze je doplňuje vzhledem ke specifickým podmínkám a rizikům konkrétní stavby. Plán BOZP bude v průběhu výstavby a postupu prací aktualizován o nové skutečnosti, které se v průběhu výstavby vyskytly. Platnost tohoto plánu se vztahuje na všechna pracoviště stavby a na všechny její zhotovitele, zaměstnance zhotovitelů, ostatní osob</w:t>
      </w:r>
      <w:r w:rsidR="0070566F">
        <w:rPr>
          <w:szCs w:val="21"/>
        </w:rPr>
        <w:t>y a v přiměřené míře i na osoby</w:t>
      </w:r>
      <w:r w:rsidRPr="0070566F">
        <w:rPr>
          <w:szCs w:val="21"/>
        </w:rPr>
        <w:t>, které se s vědomím zadavatele a zhotovitele m</w:t>
      </w:r>
      <w:r w:rsidR="0070566F">
        <w:rPr>
          <w:szCs w:val="21"/>
        </w:rPr>
        <w:t>oh</w:t>
      </w:r>
      <w:r w:rsidRPr="0070566F">
        <w:rPr>
          <w:szCs w:val="21"/>
        </w:rPr>
        <w:t xml:space="preserve">ou zdržovat na staveništi. Tímto plánem jsou povinni se přiměřeně řídit i zaměstnanci jiných organizací, pracují-li v prostoru stavby nebo na jejích </w:t>
      </w:r>
      <w:proofErr w:type="gramStart"/>
      <w:r w:rsidRPr="0070566F">
        <w:rPr>
          <w:szCs w:val="21"/>
        </w:rPr>
        <w:t>zařízeních</w:t>
      </w:r>
      <w:proofErr w:type="gramEnd"/>
      <w:r w:rsidRPr="0070566F">
        <w:rPr>
          <w:szCs w:val="21"/>
        </w:rPr>
        <w:t xml:space="preserve"> a to v rozsahu, v jakém byli odpovědným vedoucím zaměstnancem pověřeni k výkonu činnosti.</w:t>
      </w:r>
    </w:p>
    <w:p w14:paraId="36F20405" w14:textId="3ED5776D" w:rsidR="005F6FBC" w:rsidRPr="0070566F" w:rsidRDefault="00092C40" w:rsidP="00B81FBC">
      <w:pPr>
        <w:rPr>
          <w:szCs w:val="21"/>
        </w:rPr>
      </w:pPr>
      <w:r w:rsidRPr="0070566F">
        <w:rPr>
          <w:szCs w:val="21"/>
        </w:rPr>
        <w:t>Tento plán BOZP vychází z informací a skutečností známých v</w:t>
      </w:r>
      <w:r w:rsidR="00C10BEE" w:rsidRPr="0070566F">
        <w:rPr>
          <w:szCs w:val="21"/>
        </w:rPr>
        <w:t xml:space="preserve"> době zpracování v </w:t>
      </w:r>
      <w:r w:rsidRPr="0070566F">
        <w:rPr>
          <w:szCs w:val="21"/>
        </w:rPr>
        <w:t>jednotlivých fázích stavby. Nepostihuje tedy definitivní stav, který bude ovlivněn zvolenými technologickými postupy a prostředky ve fázi realizace</w:t>
      </w:r>
      <w:r w:rsidR="00C10BEE" w:rsidRPr="0070566F">
        <w:rPr>
          <w:szCs w:val="21"/>
        </w:rPr>
        <w:t xml:space="preserve"> změnami vyvolanými stavbou a neočekávanými zjištěními</w:t>
      </w:r>
      <w:r w:rsidRPr="0070566F">
        <w:rPr>
          <w:szCs w:val="21"/>
        </w:rPr>
        <w:t xml:space="preserve">. </w:t>
      </w:r>
      <w:r w:rsidR="007F4454" w:rsidRPr="0070566F">
        <w:rPr>
          <w:szCs w:val="21"/>
        </w:rPr>
        <w:t xml:space="preserve">Systém aktualizace Plánu BOZP si volí určený Koordinátor BOZP na staveništi v realizaci stavby. Je potřeba dbát na to, aby byli </w:t>
      </w:r>
      <w:proofErr w:type="gramStart"/>
      <w:r w:rsidR="007F4454" w:rsidRPr="0070566F">
        <w:rPr>
          <w:szCs w:val="21"/>
        </w:rPr>
        <w:t>z</w:t>
      </w:r>
      <w:proofErr w:type="gramEnd"/>
      <w:r w:rsidR="007F4454" w:rsidRPr="0070566F">
        <w:rPr>
          <w:szCs w:val="21"/>
        </w:rPr>
        <w:t> každou aktualizací Plánu BOZP seznámeni zhotovitelé p</w:t>
      </w:r>
      <w:r w:rsidR="00C10BEE" w:rsidRPr="0070566F">
        <w:rPr>
          <w:szCs w:val="21"/>
        </w:rPr>
        <w:t>rovádějící práce ba staveništi.</w:t>
      </w:r>
    </w:p>
    <w:p w14:paraId="7D910C9A" w14:textId="64CB4B6B" w:rsidR="00234448" w:rsidRPr="0070566F" w:rsidRDefault="00234448" w:rsidP="00B81FBC">
      <w:pPr>
        <w:rPr>
          <w:szCs w:val="21"/>
        </w:rPr>
      </w:pPr>
      <w:r w:rsidRPr="0070566F">
        <w:rPr>
          <w:rFonts w:cs="Arial"/>
          <w:szCs w:val="21"/>
        </w:rPr>
        <w:t>Uvedená ochranná opatření jsou zpracována pouze podle informací uvedených v projektové dokumentaci a ze zkušeností koordinátora</w:t>
      </w:r>
      <w:r w:rsidR="007F4454" w:rsidRPr="0070566F">
        <w:rPr>
          <w:rFonts w:cs="Arial"/>
          <w:szCs w:val="21"/>
        </w:rPr>
        <w:t xml:space="preserve"> BOZP</w:t>
      </w:r>
      <w:r w:rsidRPr="0070566F">
        <w:rPr>
          <w:rFonts w:cs="Arial"/>
          <w:szCs w:val="21"/>
        </w:rPr>
        <w:t xml:space="preserve">. </w:t>
      </w:r>
      <w:r w:rsidR="00C10BEE" w:rsidRPr="0070566F">
        <w:rPr>
          <w:szCs w:val="21"/>
        </w:rPr>
        <w:t>Detailní dořešení konkrétníc</w:t>
      </w:r>
      <w:r w:rsidR="0070566F">
        <w:rPr>
          <w:szCs w:val="21"/>
        </w:rPr>
        <w:t>h pracovních činností</w:t>
      </w:r>
      <w:r w:rsidR="00C10BEE" w:rsidRPr="0070566F">
        <w:rPr>
          <w:szCs w:val="21"/>
        </w:rPr>
        <w:t xml:space="preserve">, případné změny v postupu a změny v opatřeních s ohledem na BOZP, budou </w:t>
      </w:r>
      <w:r w:rsidRPr="0070566F">
        <w:rPr>
          <w:rFonts w:cs="Arial"/>
          <w:szCs w:val="21"/>
        </w:rPr>
        <w:t>provedeno po předání technologických a pracovních postupů zhotovitelů</w:t>
      </w:r>
      <w:r w:rsidR="007F4454" w:rsidRPr="0070566F">
        <w:rPr>
          <w:rFonts w:cs="Arial"/>
          <w:szCs w:val="21"/>
        </w:rPr>
        <w:t xml:space="preserve"> a následné komunikaci s jejich odpovědnými osobami, zda navržená opatření jsou efektivní z hlediska bezpečnosti a ochrany zdraví, kdy výsledkem komunikace je, buď aktualizace Plánu BOZP či úprava technologického postupu z hlediska zajištění BOZP.</w:t>
      </w:r>
      <w:r w:rsidR="0070566F" w:rsidRPr="0070566F">
        <w:rPr>
          <w:rFonts w:cs="Arial"/>
          <w:szCs w:val="21"/>
        </w:rPr>
        <w:t xml:space="preserve"> </w:t>
      </w:r>
    </w:p>
    <w:p w14:paraId="409D7984" w14:textId="4A45D82E" w:rsidR="00092C40" w:rsidRPr="0016445F" w:rsidRDefault="00B42FB0" w:rsidP="005F6FBC">
      <w:pPr>
        <w:rPr>
          <w:color w:val="000000" w:themeColor="text1"/>
          <w:szCs w:val="21"/>
        </w:rPr>
      </w:pPr>
      <w:r w:rsidRPr="0070566F">
        <w:rPr>
          <w:color w:val="000000" w:themeColor="text1"/>
          <w:szCs w:val="21"/>
        </w:rPr>
        <w:t>Doporučujeme zhotoviteli pro práci na staveništi mít odborně způsobilou osobu v prevenci rizik v oblasti BOZP, která se bude podílet na zpracování technologických a pracovních postupů, včetně vyplývajících rizik a opatření a bude je stvrzovat vlastnoručním podpisem (dle zákonných požadavků), případně razítkem OZO.</w:t>
      </w:r>
      <w:r w:rsidR="005F6FBC" w:rsidRPr="0016445F">
        <w:rPr>
          <w:color w:val="000000" w:themeColor="text1"/>
          <w:szCs w:val="21"/>
        </w:rPr>
        <w:br w:type="page"/>
      </w:r>
    </w:p>
    <w:p w14:paraId="744B834F" w14:textId="3C7F3A28" w:rsidR="00B20AC7" w:rsidRPr="0027721C" w:rsidRDefault="00BF6603" w:rsidP="00061AC5">
      <w:pPr>
        <w:pStyle w:val="Nadpis1"/>
      </w:pPr>
      <w:bookmarkStart w:id="5" w:name="_Toc511375266"/>
      <w:bookmarkStart w:id="6" w:name="_Toc67338269"/>
      <w:r w:rsidRPr="0027721C">
        <w:lastRenderedPageBreak/>
        <w:t xml:space="preserve">A. </w:t>
      </w:r>
      <w:r w:rsidR="00B20AC7" w:rsidRPr="0027721C">
        <w:t>Identifikační údaje o stavbě, zadavateli stavby, zpracovateli projektové dokumentace a koordinátorovi</w:t>
      </w:r>
      <w:bookmarkEnd w:id="5"/>
      <w:bookmarkEnd w:id="6"/>
    </w:p>
    <w:p w14:paraId="0FF95D0C" w14:textId="1FD401B8" w:rsidR="00DD2622" w:rsidRDefault="00B20AC7" w:rsidP="00DB4CC4">
      <w:pPr>
        <w:pStyle w:val="Nadpis2"/>
      </w:pPr>
      <w:bookmarkStart w:id="7" w:name="_Toc511375267"/>
      <w:bookmarkStart w:id="8" w:name="_Toc67338270"/>
      <w:r w:rsidRPr="00A54903">
        <w:t>Údaje o stavbě</w:t>
      </w:r>
      <w:bookmarkEnd w:id="7"/>
      <w:bookmarkEnd w:id="8"/>
    </w:p>
    <w:p w14:paraId="6C7345D6" w14:textId="77777777" w:rsidR="00234448" w:rsidRPr="00234448" w:rsidRDefault="00234448" w:rsidP="00234448"/>
    <w:tbl>
      <w:tblPr>
        <w:tblStyle w:val="TabulkaKontrolnseznam"/>
        <w:tblW w:w="5158" w:type="pct"/>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3090"/>
        <w:gridCol w:w="7574"/>
      </w:tblGrid>
      <w:tr w:rsidR="00234448" w:rsidRPr="0085096E" w14:paraId="63C82F6B" w14:textId="77777777" w:rsidTr="0078528F">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10664" w:type="dxa"/>
            <w:gridSpan w:val="2"/>
            <w:shd w:val="clear" w:color="auto" w:fill="C6D9F1" w:themeFill="text2" w:themeFillTint="33"/>
            <w:vAlign w:val="center"/>
          </w:tcPr>
          <w:p w14:paraId="1D4B1097" w14:textId="77777777" w:rsidR="00234448" w:rsidRPr="002F578A" w:rsidRDefault="00234448" w:rsidP="00234448">
            <w:pPr>
              <w:jc w:val="left"/>
              <w:rPr>
                <w:b w:val="0"/>
              </w:rPr>
            </w:pPr>
            <w:r w:rsidRPr="00DF251B">
              <w:t>STAVBA</w:t>
            </w:r>
          </w:p>
        </w:tc>
      </w:tr>
      <w:tr w:rsidR="00234448" w:rsidRPr="0085096E" w14:paraId="7BA5B744" w14:textId="77777777" w:rsidTr="00234448">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3090" w:type="dxa"/>
            <w:vAlign w:val="center"/>
          </w:tcPr>
          <w:p w14:paraId="11D00F6A" w14:textId="77777777" w:rsidR="00234448" w:rsidRPr="002F578A" w:rsidRDefault="00234448" w:rsidP="00234448">
            <w:pPr>
              <w:jc w:val="left"/>
            </w:pPr>
            <w:r>
              <w:t xml:space="preserve">NÁZEV STAVBY: </w:t>
            </w:r>
          </w:p>
        </w:tc>
        <w:tc>
          <w:tcPr>
            <w:cnfStyle w:val="000010000000" w:firstRow="0" w:lastRow="0" w:firstColumn="0" w:lastColumn="0" w:oddVBand="1" w:evenVBand="0" w:oddHBand="0" w:evenHBand="0" w:firstRowFirstColumn="0" w:firstRowLastColumn="0" w:lastRowFirstColumn="0" w:lastRowLastColumn="0"/>
            <w:tcW w:w="7574" w:type="dxa"/>
            <w:vAlign w:val="center"/>
          </w:tcPr>
          <w:p w14:paraId="75EC0C6D" w14:textId="4B2F8560" w:rsidR="00234448" w:rsidRPr="002F578A" w:rsidRDefault="00C27E4C" w:rsidP="00842F99">
            <w:pPr>
              <w:jc w:val="left"/>
            </w:pPr>
            <w:r w:rsidRPr="00C27E4C">
              <w:t>Doplnění závor na přejezdu P6285 v km 53,690 na trati Tábor – Písek</w:t>
            </w:r>
          </w:p>
        </w:tc>
      </w:tr>
      <w:tr w:rsidR="00234448" w:rsidRPr="00746904" w14:paraId="4C0E9B47" w14:textId="77777777" w:rsidTr="00234448">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3090" w:type="dxa"/>
            <w:vAlign w:val="center"/>
          </w:tcPr>
          <w:p w14:paraId="1F74ADB5" w14:textId="77777777" w:rsidR="00234448" w:rsidRPr="002F578A" w:rsidRDefault="00234448" w:rsidP="00234448">
            <w:pPr>
              <w:jc w:val="left"/>
            </w:pPr>
            <w:r>
              <w:t>Místo stavby</w:t>
            </w:r>
            <w:r w:rsidRPr="00746904">
              <w:t>:</w:t>
            </w:r>
            <w:r>
              <w:t xml:space="preserve"> </w:t>
            </w:r>
          </w:p>
        </w:tc>
        <w:tc>
          <w:tcPr>
            <w:cnfStyle w:val="000010000000" w:firstRow="0" w:lastRow="0" w:firstColumn="0" w:lastColumn="0" w:oddVBand="1" w:evenVBand="0" w:oddHBand="0" w:evenHBand="0" w:firstRowFirstColumn="0" w:firstRowLastColumn="0" w:lastRowFirstColumn="0" w:lastRowLastColumn="0"/>
            <w:tcW w:w="7574" w:type="dxa"/>
            <w:vAlign w:val="center"/>
          </w:tcPr>
          <w:p w14:paraId="30F25A25" w14:textId="77777777" w:rsidR="00CB34DF" w:rsidRDefault="00FA3118" w:rsidP="00F00EC4">
            <w:pPr>
              <w:jc w:val="left"/>
              <w:rPr>
                <w:b w:val="0"/>
                <w:bCs/>
              </w:rPr>
            </w:pPr>
            <w:r w:rsidRPr="00FA3118">
              <w:rPr>
                <w:bCs/>
              </w:rPr>
              <w:t xml:space="preserve">Stavba </w:t>
            </w:r>
            <w:r>
              <w:rPr>
                <w:bCs/>
              </w:rPr>
              <w:t xml:space="preserve">se nachází </w:t>
            </w:r>
            <w:r w:rsidR="009B58D7">
              <w:rPr>
                <w:bCs/>
              </w:rPr>
              <w:t xml:space="preserve">mimo </w:t>
            </w:r>
            <w:r w:rsidRPr="00FA3118">
              <w:rPr>
                <w:bCs/>
              </w:rPr>
              <w:t>zastavěn</w:t>
            </w:r>
            <w:r w:rsidR="009B58D7">
              <w:rPr>
                <w:bCs/>
              </w:rPr>
              <w:t>á</w:t>
            </w:r>
            <w:r w:rsidRPr="00FA3118">
              <w:rPr>
                <w:bCs/>
              </w:rPr>
              <w:t xml:space="preserve"> území</w:t>
            </w:r>
            <w:r>
              <w:rPr>
                <w:bCs/>
              </w:rPr>
              <w:t>.</w:t>
            </w:r>
            <w:r w:rsidR="00F00EC4" w:rsidRPr="00F00EC4">
              <w:rPr>
                <w:bCs/>
              </w:rPr>
              <w:t xml:space="preserve"> </w:t>
            </w:r>
          </w:p>
          <w:p w14:paraId="3A87BD94" w14:textId="04399AC0" w:rsidR="00FA3118" w:rsidRDefault="00FA3118" w:rsidP="00F00EC4">
            <w:pPr>
              <w:jc w:val="left"/>
              <w:rPr>
                <w:b w:val="0"/>
                <w:bCs/>
              </w:rPr>
            </w:pPr>
            <w:r w:rsidRPr="00FA3118">
              <w:rPr>
                <w:bCs/>
              </w:rPr>
              <w:t xml:space="preserve">Stávající přejezd </w:t>
            </w:r>
            <w:r w:rsidR="00ED5BA5">
              <w:rPr>
                <w:bCs/>
              </w:rPr>
              <w:t>P6285</w:t>
            </w:r>
            <w:r w:rsidRPr="00FA3118">
              <w:rPr>
                <w:bCs/>
              </w:rPr>
              <w:t xml:space="preserve"> kříží silnice III. třídy</w:t>
            </w:r>
            <w:r w:rsidR="00CB34DF">
              <w:t xml:space="preserve"> </w:t>
            </w:r>
            <w:r w:rsidR="00CB34DF" w:rsidRPr="00CB34DF">
              <w:rPr>
                <w:bCs/>
              </w:rPr>
              <w:t>č. 02025</w:t>
            </w:r>
          </w:p>
          <w:p w14:paraId="579C64B2" w14:textId="2FA3D0A3" w:rsidR="00AF6D6C" w:rsidRDefault="00AF6D6C" w:rsidP="00F00EC4">
            <w:pPr>
              <w:jc w:val="left"/>
            </w:pPr>
            <w:r>
              <w:t xml:space="preserve">Katastrální území: </w:t>
            </w:r>
            <w:r w:rsidR="00FA3118">
              <w:rPr>
                <w:b w:val="0"/>
                <w:bCs/>
              </w:rPr>
              <w:t>Třemošná</w:t>
            </w:r>
          </w:p>
          <w:p w14:paraId="309FA8C8" w14:textId="0CBB76EF" w:rsidR="00062BAB" w:rsidRDefault="00062BAB" w:rsidP="00AF6D6C">
            <w:pPr>
              <w:jc w:val="left"/>
            </w:pPr>
            <w:r>
              <w:t>Identifikace řešeného úseku:</w:t>
            </w:r>
          </w:p>
          <w:p w14:paraId="756BF6C9" w14:textId="5337ACD2" w:rsidR="00BA1ABC" w:rsidRPr="00837EB9" w:rsidRDefault="00BA1ABC" w:rsidP="00BA1ABC">
            <w:pPr>
              <w:jc w:val="left"/>
              <w:rPr>
                <w:b w:val="0"/>
              </w:rPr>
            </w:pPr>
            <w:r w:rsidRPr="00837EB9">
              <w:rPr>
                <w:b w:val="0"/>
              </w:rPr>
              <w:t xml:space="preserve">Číslo trati (dle knižního JŘ) - </w:t>
            </w:r>
            <w:r w:rsidR="00D27BE8">
              <w:rPr>
                <w:b w:val="0"/>
              </w:rPr>
              <w:t>20</w:t>
            </w:r>
            <w:r w:rsidR="00373042">
              <w:rPr>
                <w:b w:val="0"/>
              </w:rPr>
              <w:t>1</w:t>
            </w:r>
          </w:p>
          <w:p w14:paraId="62C4B04B" w14:textId="77777777" w:rsidR="00373042" w:rsidRPr="00373042" w:rsidRDefault="00373042" w:rsidP="00373042">
            <w:pPr>
              <w:jc w:val="left"/>
              <w:rPr>
                <w:b w:val="0"/>
              </w:rPr>
            </w:pPr>
            <w:r w:rsidRPr="00373042">
              <w:rPr>
                <w:b w:val="0"/>
              </w:rPr>
              <w:t>Číslo trati podle Prohlášení o dráze 282 00</w:t>
            </w:r>
          </w:p>
          <w:p w14:paraId="2EAC0B95" w14:textId="77777777" w:rsidR="00373042" w:rsidRPr="00373042" w:rsidRDefault="00373042" w:rsidP="00373042">
            <w:pPr>
              <w:jc w:val="left"/>
              <w:rPr>
                <w:b w:val="0"/>
              </w:rPr>
            </w:pPr>
            <w:r w:rsidRPr="00373042">
              <w:rPr>
                <w:b w:val="0"/>
              </w:rPr>
              <w:t xml:space="preserve">Číslo trati podle nákresného jízdního řádu </w:t>
            </w:r>
            <w:proofErr w:type="gramStart"/>
            <w:r w:rsidRPr="00373042">
              <w:rPr>
                <w:b w:val="0"/>
              </w:rPr>
              <w:t>702B</w:t>
            </w:r>
            <w:proofErr w:type="gramEnd"/>
          </w:p>
          <w:p w14:paraId="194520E8" w14:textId="77777777" w:rsidR="00373042" w:rsidRPr="00373042" w:rsidRDefault="00373042" w:rsidP="00373042">
            <w:pPr>
              <w:jc w:val="left"/>
              <w:rPr>
                <w:b w:val="0"/>
              </w:rPr>
            </w:pPr>
            <w:r w:rsidRPr="00373042">
              <w:rPr>
                <w:b w:val="0"/>
              </w:rPr>
              <w:t>Kategorie dráhy regionální</w:t>
            </w:r>
          </w:p>
          <w:p w14:paraId="0C0C2C97" w14:textId="77777777" w:rsidR="00373042" w:rsidRPr="00373042" w:rsidRDefault="00373042" w:rsidP="00373042">
            <w:pPr>
              <w:jc w:val="left"/>
              <w:rPr>
                <w:b w:val="0"/>
              </w:rPr>
            </w:pPr>
            <w:r w:rsidRPr="00373042">
              <w:rPr>
                <w:b w:val="0"/>
              </w:rPr>
              <w:t>Traťový úsek 1811</w:t>
            </w:r>
          </w:p>
          <w:p w14:paraId="1856F90B" w14:textId="77777777" w:rsidR="00C66074" w:rsidRDefault="00373042" w:rsidP="00373042">
            <w:pPr>
              <w:jc w:val="left"/>
            </w:pPr>
            <w:r w:rsidRPr="00373042">
              <w:rPr>
                <w:b w:val="0"/>
              </w:rPr>
              <w:t xml:space="preserve">Definiční úsek 18 </w:t>
            </w:r>
          </w:p>
          <w:p w14:paraId="00C01D10" w14:textId="02768849" w:rsidR="00062BAB" w:rsidRDefault="00062BAB" w:rsidP="00373042">
            <w:pPr>
              <w:jc w:val="left"/>
            </w:pPr>
            <w:r>
              <w:t>Technická infrastruktura:</w:t>
            </w:r>
          </w:p>
          <w:p w14:paraId="6359D1F3" w14:textId="77777777" w:rsidR="00062C6C" w:rsidRPr="00062C6C" w:rsidRDefault="00062C6C" w:rsidP="00062C6C">
            <w:pPr>
              <w:jc w:val="left"/>
              <w:rPr>
                <w:b w:val="0"/>
              </w:rPr>
            </w:pPr>
            <w:r w:rsidRPr="00062C6C">
              <w:rPr>
                <w:b w:val="0"/>
              </w:rPr>
              <w:t>Délka trati 69,229 km</w:t>
            </w:r>
          </w:p>
          <w:p w14:paraId="07D844E7" w14:textId="77777777" w:rsidR="00062C6C" w:rsidRPr="00062C6C" w:rsidRDefault="00062C6C" w:rsidP="00062C6C">
            <w:pPr>
              <w:jc w:val="left"/>
              <w:rPr>
                <w:b w:val="0"/>
              </w:rPr>
            </w:pPr>
            <w:r w:rsidRPr="00062C6C">
              <w:rPr>
                <w:b w:val="0"/>
              </w:rPr>
              <w:t>Počet traťových kolejí 1</w:t>
            </w:r>
          </w:p>
          <w:p w14:paraId="0ED7FB6E" w14:textId="77777777" w:rsidR="00062C6C" w:rsidRPr="00062C6C" w:rsidRDefault="00062C6C" w:rsidP="00062C6C">
            <w:pPr>
              <w:jc w:val="left"/>
              <w:rPr>
                <w:b w:val="0"/>
              </w:rPr>
            </w:pPr>
            <w:r w:rsidRPr="00062C6C">
              <w:rPr>
                <w:b w:val="0"/>
              </w:rPr>
              <w:t>Organizování drážní dopravy podle SŽ D1</w:t>
            </w:r>
          </w:p>
          <w:p w14:paraId="0ED57691" w14:textId="77777777" w:rsidR="00062C6C" w:rsidRPr="00062C6C" w:rsidRDefault="00062C6C" w:rsidP="00062C6C">
            <w:pPr>
              <w:jc w:val="left"/>
              <w:rPr>
                <w:b w:val="0"/>
              </w:rPr>
            </w:pPr>
            <w:r w:rsidRPr="00062C6C">
              <w:rPr>
                <w:b w:val="0"/>
              </w:rPr>
              <w:t>Trakce neelektrifikovaná trať</w:t>
            </w:r>
          </w:p>
          <w:p w14:paraId="71D45CF3" w14:textId="0BDC82D6" w:rsidR="00062C6C" w:rsidRPr="00062C6C" w:rsidRDefault="00062C6C" w:rsidP="00062C6C">
            <w:pPr>
              <w:jc w:val="left"/>
              <w:rPr>
                <w:b w:val="0"/>
              </w:rPr>
            </w:pPr>
            <w:r w:rsidRPr="00062C6C">
              <w:rPr>
                <w:b w:val="0"/>
              </w:rPr>
              <w:t>Nejvyšší traťová rychlost Tábor – Balkova Lhota 80 km/h</w:t>
            </w:r>
            <w:r>
              <w:rPr>
                <w:b w:val="0"/>
              </w:rPr>
              <w:t xml:space="preserve">; </w:t>
            </w:r>
            <w:r w:rsidRPr="00062C6C">
              <w:rPr>
                <w:b w:val="0"/>
              </w:rPr>
              <w:t>Balkova Lhota – km 41,670 70 km/h</w:t>
            </w:r>
            <w:r w:rsidR="00BD0FB9">
              <w:rPr>
                <w:b w:val="0"/>
              </w:rPr>
              <w:t xml:space="preserve">; </w:t>
            </w:r>
            <w:r w:rsidRPr="00062C6C">
              <w:rPr>
                <w:b w:val="0"/>
              </w:rPr>
              <w:t>km 41, 670 – km 41,960 30 km/h</w:t>
            </w:r>
            <w:r w:rsidR="00BD0FB9">
              <w:rPr>
                <w:b w:val="0"/>
              </w:rPr>
              <w:t xml:space="preserve">; </w:t>
            </w:r>
            <w:r w:rsidRPr="00062C6C">
              <w:rPr>
                <w:b w:val="0"/>
              </w:rPr>
              <w:t>km 41,690 – Písek 70 km/h</w:t>
            </w:r>
          </w:p>
          <w:p w14:paraId="7AFECA90" w14:textId="77777777" w:rsidR="00062C6C" w:rsidRPr="00062C6C" w:rsidRDefault="00062C6C" w:rsidP="00062C6C">
            <w:pPr>
              <w:jc w:val="left"/>
              <w:rPr>
                <w:b w:val="0"/>
              </w:rPr>
            </w:pPr>
            <w:r w:rsidRPr="00062C6C">
              <w:rPr>
                <w:b w:val="0"/>
              </w:rPr>
              <w:t>Zábrzdná vzdálenost 700 m</w:t>
            </w:r>
          </w:p>
          <w:p w14:paraId="1BADF2EC" w14:textId="77777777" w:rsidR="00062C6C" w:rsidRPr="00062C6C" w:rsidRDefault="00062C6C" w:rsidP="00062C6C">
            <w:pPr>
              <w:jc w:val="left"/>
              <w:rPr>
                <w:b w:val="0"/>
              </w:rPr>
            </w:pPr>
            <w:r w:rsidRPr="00062C6C">
              <w:rPr>
                <w:b w:val="0"/>
              </w:rPr>
              <w:t>Třída zatížení C3</w:t>
            </w:r>
          </w:p>
          <w:p w14:paraId="32C38318" w14:textId="199F2F52" w:rsidR="00062C6C" w:rsidRDefault="00062C6C" w:rsidP="00062C6C">
            <w:pPr>
              <w:jc w:val="left"/>
            </w:pPr>
            <w:r w:rsidRPr="00062C6C">
              <w:rPr>
                <w:b w:val="0"/>
              </w:rPr>
              <w:t xml:space="preserve">Traťové zabezpečovací zařízení Trať je v úseku </w:t>
            </w:r>
            <w:proofErr w:type="gramStart"/>
            <w:r w:rsidRPr="00062C6C">
              <w:rPr>
                <w:b w:val="0"/>
              </w:rPr>
              <w:t>Tábor - Písek</w:t>
            </w:r>
            <w:proofErr w:type="gramEnd"/>
            <w:r w:rsidRPr="00062C6C">
              <w:rPr>
                <w:b w:val="0"/>
              </w:rPr>
              <w:t xml:space="preserve"> řízena</w:t>
            </w:r>
            <w:r w:rsidR="00BD0FB9">
              <w:rPr>
                <w:b w:val="0"/>
              </w:rPr>
              <w:t xml:space="preserve"> </w:t>
            </w:r>
            <w:r w:rsidRPr="00062C6C">
              <w:rPr>
                <w:b w:val="0"/>
              </w:rPr>
              <w:t xml:space="preserve">telefonickým </w:t>
            </w:r>
            <w:r w:rsidR="00304598">
              <w:rPr>
                <w:b w:val="0"/>
              </w:rPr>
              <w:t>d</w:t>
            </w:r>
            <w:r w:rsidRPr="00062C6C">
              <w:rPr>
                <w:b w:val="0"/>
              </w:rPr>
              <w:t xml:space="preserve">orozumíváním </w:t>
            </w:r>
          </w:p>
          <w:p w14:paraId="69A6B579" w14:textId="54E365C1" w:rsidR="00925CCF" w:rsidRPr="00144872" w:rsidRDefault="00925CCF" w:rsidP="00062C6C">
            <w:pPr>
              <w:jc w:val="left"/>
              <w:rPr>
                <w:b w:val="0"/>
                <w:bCs/>
              </w:rPr>
            </w:pPr>
            <w:r w:rsidRPr="00144872">
              <w:t>Provozovatel:</w:t>
            </w:r>
            <w:r w:rsidRPr="00144872">
              <w:rPr>
                <w:b w:val="0"/>
                <w:bCs/>
              </w:rPr>
              <w:t xml:space="preserve"> Správa železnic, státní organizace</w:t>
            </w:r>
          </w:p>
          <w:p w14:paraId="5A38B1EC" w14:textId="53C8D286" w:rsidR="00234448" w:rsidRPr="002F578A" w:rsidRDefault="00925CCF" w:rsidP="00925CCF">
            <w:pPr>
              <w:jc w:val="left"/>
            </w:pPr>
            <w:r>
              <w:t xml:space="preserve">Správce: </w:t>
            </w:r>
            <w:r w:rsidRPr="00144872">
              <w:rPr>
                <w:b w:val="0"/>
                <w:bCs/>
              </w:rPr>
              <w:t xml:space="preserve">Správa železnic, OŘ </w:t>
            </w:r>
            <w:r w:rsidR="00543A1C">
              <w:rPr>
                <w:b w:val="0"/>
                <w:bCs/>
              </w:rPr>
              <w:t>Plzeň</w:t>
            </w:r>
          </w:p>
        </w:tc>
      </w:tr>
      <w:tr w:rsidR="00234448" w:rsidRPr="00746904" w14:paraId="3A8497E9" w14:textId="77777777" w:rsidTr="00234448">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3090" w:type="dxa"/>
            <w:vAlign w:val="center"/>
          </w:tcPr>
          <w:p w14:paraId="6767C5E3" w14:textId="77777777" w:rsidR="00234448" w:rsidRPr="002F578A" w:rsidRDefault="00234448" w:rsidP="00234448">
            <w:pPr>
              <w:jc w:val="left"/>
            </w:pPr>
            <w:r>
              <w:t>Kraj</w:t>
            </w:r>
            <w:r w:rsidRPr="00746904">
              <w:t>:</w:t>
            </w:r>
            <w:r>
              <w:t xml:space="preserve"> </w:t>
            </w:r>
          </w:p>
        </w:tc>
        <w:tc>
          <w:tcPr>
            <w:cnfStyle w:val="000010000000" w:firstRow="0" w:lastRow="0" w:firstColumn="0" w:lastColumn="0" w:oddVBand="1" w:evenVBand="0" w:oddHBand="0" w:evenHBand="0" w:firstRowFirstColumn="0" w:firstRowLastColumn="0" w:lastRowFirstColumn="0" w:lastRowLastColumn="0"/>
            <w:tcW w:w="7574" w:type="dxa"/>
            <w:vAlign w:val="center"/>
          </w:tcPr>
          <w:p w14:paraId="131F802A" w14:textId="75066ADD" w:rsidR="00234448" w:rsidRPr="002F578A" w:rsidRDefault="00372912" w:rsidP="00234448">
            <w:pPr>
              <w:jc w:val="left"/>
            </w:pPr>
            <w:r>
              <w:rPr>
                <w:szCs w:val="21"/>
              </w:rPr>
              <w:t>J</w:t>
            </w:r>
            <w:r w:rsidRPr="00372912">
              <w:rPr>
                <w:szCs w:val="21"/>
              </w:rPr>
              <w:t>ihočeský</w:t>
            </w:r>
          </w:p>
        </w:tc>
      </w:tr>
      <w:tr w:rsidR="00DA09F7" w:rsidRPr="00746904" w14:paraId="4DC94739" w14:textId="77777777" w:rsidTr="00A361C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3090" w:type="dxa"/>
            <w:tcBorders>
              <w:left w:val="single" w:sz="4" w:space="0" w:color="auto"/>
            </w:tcBorders>
            <w:vAlign w:val="center"/>
          </w:tcPr>
          <w:p w14:paraId="01B972A3" w14:textId="40E65B21" w:rsidR="00DA09F7" w:rsidRDefault="00DA09F7" w:rsidP="00234448">
            <w:pPr>
              <w:jc w:val="left"/>
            </w:pPr>
            <w:r>
              <w:t>Okres:</w:t>
            </w:r>
          </w:p>
        </w:tc>
        <w:tc>
          <w:tcPr>
            <w:cnfStyle w:val="000010000000" w:firstRow="0" w:lastRow="0" w:firstColumn="0" w:lastColumn="0" w:oddVBand="1" w:evenVBand="0" w:oddHBand="0" w:evenHBand="0" w:firstRowFirstColumn="0" w:firstRowLastColumn="0" w:lastRowFirstColumn="0" w:lastRowLastColumn="0"/>
            <w:tcW w:w="7574" w:type="dxa"/>
            <w:tcBorders>
              <w:right w:val="single" w:sz="4" w:space="0" w:color="auto"/>
            </w:tcBorders>
            <w:vAlign w:val="center"/>
          </w:tcPr>
          <w:p w14:paraId="426F958E" w14:textId="5ABB0136" w:rsidR="00DA09F7" w:rsidRPr="002F578A" w:rsidRDefault="00963C63" w:rsidP="00234448">
            <w:pPr>
              <w:jc w:val="left"/>
            </w:pPr>
            <w:r>
              <w:rPr>
                <w:szCs w:val="21"/>
              </w:rPr>
              <w:t>P</w:t>
            </w:r>
            <w:r w:rsidR="00372912">
              <w:rPr>
                <w:szCs w:val="21"/>
              </w:rPr>
              <w:t>ísek</w:t>
            </w:r>
          </w:p>
        </w:tc>
      </w:tr>
      <w:tr w:rsidR="00234448" w:rsidRPr="00746904" w14:paraId="16E3D968" w14:textId="77777777" w:rsidTr="00234448">
        <w:trPr>
          <w:cnfStyle w:val="000000010000" w:firstRow="0" w:lastRow="0" w:firstColumn="0" w:lastColumn="0" w:oddVBand="0" w:evenVBand="0" w:oddHBand="0" w:evenHBand="1"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3090" w:type="dxa"/>
            <w:vAlign w:val="center"/>
          </w:tcPr>
          <w:p w14:paraId="0BC49885" w14:textId="77777777" w:rsidR="00234448" w:rsidRPr="00E26C04" w:rsidRDefault="00234448" w:rsidP="00234448">
            <w:pPr>
              <w:jc w:val="left"/>
            </w:pPr>
            <w:r w:rsidRPr="00E26C04">
              <w:t>Druh stavby:</w:t>
            </w:r>
          </w:p>
        </w:tc>
        <w:tc>
          <w:tcPr>
            <w:cnfStyle w:val="000010000000" w:firstRow="0" w:lastRow="0" w:firstColumn="0" w:lastColumn="0" w:oddVBand="1" w:evenVBand="0" w:oddHBand="0" w:evenHBand="0" w:firstRowFirstColumn="0" w:firstRowLastColumn="0" w:lastRowFirstColumn="0" w:lastRowLastColumn="0"/>
            <w:tcW w:w="7574" w:type="dxa"/>
            <w:vAlign w:val="center"/>
          </w:tcPr>
          <w:p w14:paraId="18CBCF07" w14:textId="6D1DBC85" w:rsidR="00CE0A90" w:rsidRDefault="00CE0A90" w:rsidP="00CE0A90">
            <w:pPr>
              <w:jc w:val="left"/>
            </w:pPr>
            <w:r>
              <w:t>Účel užívání stavby – dopravní infrastruktura</w:t>
            </w:r>
          </w:p>
          <w:p w14:paraId="5DD1ECE0" w14:textId="1AA24420" w:rsidR="00CE0A90" w:rsidRPr="00C80784" w:rsidRDefault="00CE0A90" w:rsidP="00CE0A90">
            <w:pPr>
              <w:jc w:val="left"/>
            </w:pPr>
            <w:r w:rsidRPr="00C80784">
              <w:t>Trvání stavby – jedná se o trvalou stavbu</w:t>
            </w:r>
          </w:p>
          <w:p w14:paraId="101BD5C0" w14:textId="1D1F697E" w:rsidR="00234448" w:rsidRDefault="00CE0A90" w:rsidP="00CE0A90">
            <w:pPr>
              <w:jc w:val="left"/>
            </w:pPr>
            <w:r w:rsidRPr="00C80784">
              <w:t xml:space="preserve">Charakter stavby – jedná se o </w:t>
            </w:r>
            <w:r w:rsidR="00C80784" w:rsidRPr="00C80784">
              <w:t>rekonstrukci stávajícího</w:t>
            </w:r>
            <w:r w:rsidRPr="00C80784">
              <w:t xml:space="preserve"> zařízení</w:t>
            </w:r>
          </w:p>
        </w:tc>
      </w:tr>
    </w:tbl>
    <w:p w14:paraId="582F1A0A" w14:textId="77777777" w:rsidR="00FA3118" w:rsidRDefault="00FA3118" w:rsidP="00DD2622">
      <w:pPr>
        <w:rPr>
          <w:b/>
          <w:caps/>
          <w:sz w:val="22"/>
          <w:szCs w:val="22"/>
        </w:rPr>
      </w:pPr>
    </w:p>
    <w:p w14:paraId="7BE379AA" w14:textId="77777777" w:rsidR="00FA3118" w:rsidRDefault="00FA3118" w:rsidP="00DD2622">
      <w:pPr>
        <w:rPr>
          <w:b/>
          <w:caps/>
          <w:sz w:val="22"/>
          <w:szCs w:val="22"/>
        </w:rPr>
      </w:pPr>
    </w:p>
    <w:p w14:paraId="3D17299E" w14:textId="26A63971" w:rsidR="00DF251B" w:rsidRPr="00234448" w:rsidRDefault="00DF251B" w:rsidP="00DD2622">
      <w:pPr>
        <w:rPr>
          <w:b/>
          <w:caps/>
          <w:sz w:val="22"/>
          <w:szCs w:val="22"/>
        </w:rPr>
      </w:pPr>
      <w:r w:rsidRPr="00234448">
        <w:rPr>
          <w:b/>
          <w:caps/>
          <w:sz w:val="22"/>
          <w:szCs w:val="22"/>
        </w:rPr>
        <w:lastRenderedPageBreak/>
        <w:t>Stručný popis staveniště:</w:t>
      </w:r>
    </w:p>
    <w:p w14:paraId="35A01A6C" w14:textId="208F5736" w:rsidR="003044F7" w:rsidRDefault="00DA09F7" w:rsidP="00E22376">
      <w:r>
        <w:t>Umístění stavby je dáno rozsahem prací dle zadávacích podmínek a nelze jejího umístění měnit. Podle katastrální mapy se stavba nachází na těchto pozemcích:</w:t>
      </w:r>
    </w:p>
    <w:tbl>
      <w:tblPr>
        <w:tblStyle w:val="Mkatabulky"/>
        <w:tblW w:w="0" w:type="auto"/>
        <w:tblLook w:val="04A0" w:firstRow="1" w:lastRow="0" w:firstColumn="1" w:lastColumn="0" w:noHBand="0" w:noVBand="1"/>
      </w:tblPr>
      <w:tblGrid>
        <w:gridCol w:w="4673"/>
        <w:gridCol w:w="1418"/>
        <w:gridCol w:w="2409"/>
        <w:gridCol w:w="1837"/>
      </w:tblGrid>
      <w:tr w:rsidR="003044F7" w14:paraId="0DF0EF06" w14:textId="77777777" w:rsidTr="00B176EC">
        <w:tc>
          <w:tcPr>
            <w:tcW w:w="4673" w:type="dxa"/>
          </w:tcPr>
          <w:p w14:paraId="0779D89A" w14:textId="02436974" w:rsidR="003044F7" w:rsidRPr="00B176EC" w:rsidRDefault="003044F7" w:rsidP="00B176EC">
            <w:pPr>
              <w:spacing w:before="0"/>
              <w:ind w:left="0" w:firstLine="0"/>
              <w:jc w:val="center"/>
              <w:rPr>
                <w:b/>
                <w:bCs/>
              </w:rPr>
            </w:pPr>
            <w:r w:rsidRPr="00B176EC">
              <w:rPr>
                <w:b/>
                <w:bCs/>
              </w:rPr>
              <w:t>Vlastnické právo / Právo hospodařit</w:t>
            </w:r>
            <w:r w:rsidR="00B176EC" w:rsidRPr="00B176EC">
              <w:rPr>
                <w:b/>
                <w:bCs/>
              </w:rPr>
              <w:t xml:space="preserve"> </w:t>
            </w:r>
            <w:r w:rsidRPr="00B176EC">
              <w:rPr>
                <w:b/>
                <w:bCs/>
              </w:rPr>
              <w:t>s majetkem státu</w:t>
            </w:r>
          </w:p>
          <w:p w14:paraId="207B2969" w14:textId="77777777" w:rsidR="003044F7" w:rsidRPr="00B176EC" w:rsidRDefault="003044F7" w:rsidP="00B176EC">
            <w:pPr>
              <w:spacing w:before="0"/>
              <w:jc w:val="center"/>
              <w:rPr>
                <w:b/>
                <w:bCs/>
              </w:rPr>
            </w:pPr>
          </w:p>
        </w:tc>
        <w:tc>
          <w:tcPr>
            <w:tcW w:w="1418" w:type="dxa"/>
          </w:tcPr>
          <w:p w14:paraId="2FF067F4" w14:textId="4C8069A5" w:rsidR="003044F7" w:rsidRPr="00B176EC" w:rsidRDefault="003044F7" w:rsidP="00B176EC">
            <w:pPr>
              <w:spacing w:before="0"/>
              <w:ind w:left="0" w:firstLine="0"/>
              <w:jc w:val="center"/>
              <w:rPr>
                <w:b/>
                <w:bCs/>
              </w:rPr>
            </w:pPr>
            <w:r w:rsidRPr="00B176EC">
              <w:rPr>
                <w:b/>
                <w:bCs/>
              </w:rPr>
              <w:t>Parcelní</w:t>
            </w:r>
            <w:r w:rsidR="00B176EC" w:rsidRPr="00B176EC">
              <w:rPr>
                <w:b/>
                <w:bCs/>
              </w:rPr>
              <w:t xml:space="preserve"> </w:t>
            </w:r>
            <w:r w:rsidRPr="00B176EC">
              <w:rPr>
                <w:b/>
                <w:bCs/>
              </w:rPr>
              <w:t>číslo</w:t>
            </w:r>
          </w:p>
        </w:tc>
        <w:tc>
          <w:tcPr>
            <w:tcW w:w="2409" w:type="dxa"/>
          </w:tcPr>
          <w:p w14:paraId="34D0C812" w14:textId="590B3CEF" w:rsidR="003044F7" w:rsidRPr="00B176EC" w:rsidRDefault="003044F7" w:rsidP="00B176EC">
            <w:pPr>
              <w:spacing w:before="0"/>
              <w:ind w:left="0" w:firstLine="0"/>
              <w:jc w:val="center"/>
              <w:rPr>
                <w:b/>
                <w:bCs/>
              </w:rPr>
            </w:pPr>
            <w:r w:rsidRPr="00B176EC">
              <w:rPr>
                <w:b/>
                <w:bCs/>
              </w:rPr>
              <w:t>Druh pozemku</w:t>
            </w:r>
          </w:p>
        </w:tc>
        <w:tc>
          <w:tcPr>
            <w:tcW w:w="1837" w:type="dxa"/>
          </w:tcPr>
          <w:p w14:paraId="48981881" w14:textId="4D92B35A" w:rsidR="003044F7" w:rsidRPr="00B176EC" w:rsidRDefault="003044F7" w:rsidP="00B176EC">
            <w:pPr>
              <w:spacing w:before="0"/>
              <w:ind w:left="0" w:firstLine="0"/>
              <w:jc w:val="center"/>
              <w:rPr>
                <w:b/>
                <w:bCs/>
              </w:rPr>
            </w:pPr>
            <w:r w:rsidRPr="00B176EC">
              <w:rPr>
                <w:b/>
                <w:bCs/>
              </w:rPr>
              <w:t>Katastrální území</w:t>
            </w:r>
          </w:p>
        </w:tc>
      </w:tr>
      <w:tr w:rsidR="00D24241" w14:paraId="157CBC43" w14:textId="77777777" w:rsidTr="00B176EC">
        <w:tc>
          <w:tcPr>
            <w:tcW w:w="4673" w:type="dxa"/>
          </w:tcPr>
          <w:p w14:paraId="6F0E6AB4" w14:textId="500E344A" w:rsidR="00D24241" w:rsidRDefault="00A07578" w:rsidP="00A77AD0">
            <w:pPr>
              <w:spacing w:before="0"/>
              <w:ind w:left="0" w:firstLine="0"/>
            </w:pPr>
            <w:r>
              <w:t>Česká republika / Správa</w:t>
            </w:r>
            <w:r w:rsidR="00A77AD0">
              <w:t xml:space="preserve"> </w:t>
            </w:r>
            <w:r>
              <w:t>železnic, státní organizace</w:t>
            </w:r>
          </w:p>
        </w:tc>
        <w:tc>
          <w:tcPr>
            <w:tcW w:w="1418" w:type="dxa"/>
          </w:tcPr>
          <w:p w14:paraId="17207E12" w14:textId="1251EE86" w:rsidR="00D24241" w:rsidRDefault="00A77AD0" w:rsidP="00D24241">
            <w:pPr>
              <w:spacing w:before="0"/>
              <w:ind w:left="0" w:firstLine="0"/>
            </w:pPr>
            <w:r>
              <w:t>791/1</w:t>
            </w:r>
          </w:p>
        </w:tc>
        <w:tc>
          <w:tcPr>
            <w:tcW w:w="2409" w:type="dxa"/>
          </w:tcPr>
          <w:p w14:paraId="5491239F" w14:textId="7AC0C865" w:rsidR="00D24241" w:rsidRDefault="00D24241" w:rsidP="00D24241">
            <w:pPr>
              <w:spacing w:before="0"/>
              <w:ind w:left="0" w:firstLine="0"/>
            </w:pPr>
            <w:r>
              <w:t>ostatní plocha</w:t>
            </w:r>
          </w:p>
        </w:tc>
        <w:tc>
          <w:tcPr>
            <w:tcW w:w="1837" w:type="dxa"/>
          </w:tcPr>
          <w:p w14:paraId="5F10759C" w14:textId="22A71F4F" w:rsidR="00D24241" w:rsidRDefault="00D1081C" w:rsidP="00D24241">
            <w:pPr>
              <w:spacing w:before="0"/>
              <w:ind w:left="0" w:firstLine="0"/>
            </w:pPr>
            <w:r w:rsidRPr="00D1081C">
              <w:t>Vrcovice</w:t>
            </w:r>
          </w:p>
        </w:tc>
      </w:tr>
      <w:tr w:rsidR="00D24241" w14:paraId="53D8C83C" w14:textId="77777777" w:rsidTr="00B176EC">
        <w:tc>
          <w:tcPr>
            <w:tcW w:w="4673" w:type="dxa"/>
          </w:tcPr>
          <w:p w14:paraId="6D4F20F7" w14:textId="6038695F" w:rsidR="00D24241" w:rsidRDefault="00A77AD0" w:rsidP="00D24241">
            <w:pPr>
              <w:spacing w:before="0"/>
              <w:ind w:left="0" w:firstLine="0"/>
            </w:pPr>
            <w:r>
              <w:t>Česká republika / Správa železnic, státní organizace</w:t>
            </w:r>
          </w:p>
        </w:tc>
        <w:tc>
          <w:tcPr>
            <w:tcW w:w="1418" w:type="dxa"/>
          </w:tcPr>
          <w:p w14:paraId="0FB0A0A4" w14:textId="3137F2FA" w:rsidR="00D24241" w:rsidRDefault="00767412" w:rsidP="00D24241">
            <w:pPr>
              <w:spacing w:before="0"/>
              <w:ind w:left="0" w:firstLine="0"/>
            </w:pPr>
            <w:r>
              <w:t>791/2</w:t>
            </w:r>
          </w:p>
        </w:tc>
        <w:tc>
          <w:tcPr>
            <w:tcW w:w="2409" w:type="dxa"/>
          </w:tcPr>
          <w:p w14:paraId="060F5F44" w14:textId="79CF6C72" w:rsidR="00D24241" w:rsidRDefault="00D24241" w:rsidP="00D24241">
            <w:pPr>
              <w:spacing w:before="0"/>
              <w:ind w:left="0" w:firstLine="0"/>
            </w:pPr>
            <w:r w:rsidRPr="00D24241">
              <w:t>ostatní plocha</w:t>
            </w:r>
          </w:p>
        </w:tc>
        <w:tc>
          <w:tcPr>
            <w:tcW w:w="1837" w:type="dxa"/>
          </w:tcPr>
          <w:p w14:paraId="16C66336" w14:textId="70A6D9BC" w:rsidR="00D24241" w:rsidRDefault="00767412" w:rsidP="00D24241">
            <w:pPr>
              <w:spacing w:before="0"/>
              <w:ind w:left="0" w:firstLine="0"/>
            </w:pPr>
            <w:r w:rsidRPr="00767412">
              <w:t>Vrcovice</w:t>
            </w:r>
          </w:p>
        </w:tc>
      </w:tr>
      <w:tr w:rsidR="00D24241" w14:paraId="60A2B3A0" w14:textId="77777777" w:rsidTr="00B176EC">
        <w:tc>
          <w:tcPr>
            <w:tcW w:w="4673" w:type="dxa"/>
          </w:tcPr>
          <w:p w14:paraId="3E8699C9" w14:textId="07238266" w:rsidR="00D24241" w:rsidRDefault="00A77AD0" w:rsidP="00D24241">
            <w:pPr>
              <w:spacing w:before="0"/>
              <w:ind w:left="0" w:firstLine="0"/>
            </w:pPr>
            <w:r>
              <w:t>Česká republika / Správa železnic, státní organizace</w:t>
            </w:r>
          </w:p>
        </w:tc>
        <w:tc>
          <w:tcPr>
            <w:tcW w:w="1418" w:type="dxa"/>
          </w:tcPr>
          <w:p w14:paraId="4CC694C0" w14:textId="5F223AF4" w:rsidR="00D24241" w:rsidRDefault="00767412" w:rsidP="00D24241">
            <w:pPr>
              <w:spacing w:before="0"/>
              <w:ind w:left="0" w:firstLine="0"/>
            </w:pPr>
            <w:r>
              <w:t>2543/2</w:t>
            </w:r>
          </w:p>
        </w:tc>
        <w:tc>
          <w:tcPr>
            <w:tcW w:w="2409" w:type="dxa"/>
          </w:tcPr>
          <w:p w14:paraId="794576B1" w14:textId="3B4B14A4" w:rsidR="00D24241" w:rsidRDefault="00D24241" w:rsidP="00D24241">
            <w:pPr>
              <w:spacing w:before="0"/>
              <w:ind w:left="0" w:firstLine="0"/>
            </w:pPr>
            <w:r>
              <w:t>ostatní plocha</w:t>
            </w:r>
          </w:p>
        </w:tc>
        <w:tc>
          <w:tcPr>
            <w:tcW w:w="1837" w:type="dxa"/>
          </w:tcPr>
          <w:p w14:paraId="78E7688C" w14:textId="6DD96073" w:rsidR="00D24241" w:rsidRDefault="00767412" w:rsidP="00D24241">
            <w:pPr>
              <w:spacing w:before="0"/>
              <w:ind w:left="0" w:firstLine="0"/>
            </w:pPr>
            <w:r>
              <w:t>Písek</w:t>
            </w:r>
          </w:p>
        </w:tc>
      </w:tr>
    </w:tbl>
    <w:p w14:paraId="4BC8C6F0" w14:textId="591FD7A1" w:rsidR="00842F99" w:rsidRDefault="00842F99" w:rsidP="003044F7">
      <w:pPr>
        <w:spacing w:before="0" w:after="0"/>
      </w:pPr>
    </w:p>
    <w:p w14:paraId="2D447A74" w14:textId="77777777" w:rsidR="00DA09F7" w:rsidRDefault="00DA09F7" w:rsidP="00DA09F7">
      <w:pPr>
        <w:spacing w:before="0" w:after="0"/>
      </w:pPr>
      <w:r>
        <w:t>- Dopravní nároky na dopravní infrastrukturu v okolí stavby nejsou významné, veškeré stroje a materiály je možné dopravit po silnici nebo železnici</w:t>
      </w:r>
    </w:p>
    <w:p w14:paraId="371A78DA" w14:textId="2040A02B" w:rsidR="00DA09F7" w:rsidRDefault="00DA09F7" w:rsidP="00DA09F7">
      <w:pPr>
        <w:spacing w:before="0" w:after="0"/>
      </w:pPr>
      <w:r>
        <w:t>- Stavba plně respektuje připomínky a požadavky jednotlivých dotčených orgánů, jejich vyjádření je součástí projektové dokumentace v příloze Dokladová část</w:t>
      </w:r>
    </w:p>
    <w:p w14:paraId="617807A2" w14:textId="0D9B0C54" w:rsidR="00DF251B" w:rsidRPr="004E51E1" w:rsidRDefault="00DA09F7" w:rsidP="00DA09F7">
      <w:pPr>
        <w:spacing w:before="0" w:after="0"/>
      </w:pPr>
      <w:r>
        <w:t>- Jedná se o stavbu pro dopravní infrastrukturu</w:t>
      </w:r>
    </w:p>
    <w:p w14:paraId="67AE997B" w14:textId="77777777" w:rsidR="00FC68A0" w:rsidRDefault="00FC68A0" w:rsidP="00A10C38">
      <w:pPr>
        <w:spacing w:before="0" w:after="0"/>
      </w:pPr>
    </w:p>
    <w:p w14:paraId="0738D20F" w14:textId="69F7778C" w:rsidR="00925CCF" w:rsidRDefault="000A3B89" w:rsidP="00925CCF">
      <w:pPr>
        <w:spacing w:before="0" w:after="0"/>
      </w:pPr>
      <w:r>
        <w:t>S</w:t>
      </w:r>
      <w:r w:rsidR="00925CCF">
        <w:t xml:space="preserve">távající stav </w:t>
      </w:r>
    </w:p>
    <w:p w14:paraId="097F366C" w14:textId="39C340CA" w:rsidR="00D828F4" w:rsidRPr="004710A0" w:rsidRDefault="00D828F4" w:rsidP="004710A0">
      <w:pPr>
        <w:spacing w:before="0" w:after="0"/>
      </w:pPr>
      <w:r>
        <w:t xml:space="preserve">Přejezd P6285 se nachází v km 53,690 regionální dráhy, jednokolejné trati </w:t>
      </w:r>
      <w:proofErr w:type="gramStart"/>
      <w:r>
        <w:t>Tábor - Písek</w:t>
      </w:r>
      <w:proofErr w:type="gramEnd"/>
      <w:r>
        <w:t xml:space="preserve">. Jedná se o úrovňové křížení dráhy se silnicí III. </w:t>
      </w:r>
      <w:r w:rsidR="004E4A62">
        <w:t>t</w:t>
      </w:r>
      <w:r>
        <w:t>řídy</w:t>
      </w:r>
      <w:r w:rsidR="004E4A62">
        <w:t xml:space="preserve"> </w:t>
      </w:r>
      <w:r w:rsidR="004E4A62" w:rsidRPr="004E4A62">
        <w:t>č. 02025</w:t>
      </w:r>
      <w:r>
        <w:t>. V současnosti je přejezd zabezpečen přejezdovým zabezpečovacím zařízením světelným bez závor. Přejezdové zabezpečovací</w:t>
      </w:r>
      <w:r w:rsidR="004710A0">
        <w:t xml:space="preserve"> </w:t>
      </w:r>
      <w:r>
        <w:t>zařízení kategorie PZS 3SBL dle ČSN 34 2650. Ovládání přejezdu je řešeno jízdou vlaku, pomocí počítačů náprav.</w:t>
      </w:r>
      <w:r w:rsidRPr="004710A0">
        <w:t xml:space="preserve"> </w:t>
      </w:r>
      <w:r w:rsidR="004710A0" w:rsidRPr="004710A0">
        <w:t>Drážní doprava je v</w:t>
      </w:r>
      <w:r w:rsidR="004710A0">
        <w:t> </w:t>
      </w:r>
      <w:r w:rsidR="004710A0" w:rsidRPr="004710A0">
        <w:t>úseku</w:t>
      </w:r>
      <w:r w:rsidR="004710A0">
        <w:t xml:space="preserve"> </w:t>
      </w:r>
      <w:r w:rsidR="004710A0" w:rsidRPr="004710A0">
        <w:t>Tábor – Ražice provozována podle předpisu SŽ D1 ČÁST PRVNÍ. Maximální traťová rychlost v</w:t>
      </w:r>
      <w:r w:rsidR="004710A0">
        <w:t xml:space="preserve"> </w:t>
      </w:r>
      <w:r w:rsidR="004710A0" w:rsidRPr="004710A0">
        <w:t>úseku Záhoří – Písek město je 70 km/h.</w:t>
      </w:r>
    </w:p>
    <w:p w14:paraId="681CB5D9" w14:textId="77777777" w:rsidR="00D828F4" w:rsidRDefault="00D828F4" w:rsidP="00D828F4">
      <w:pPr>
        <w:spacing w:before="0" w:after="0"/>
        <w:rPr>
          <w:u w:val="single"/>
        </w:rPr>
      </w:pPr>
    </w:p>
    <w:p w14:paraId="1E3DF70C" w14:textId="705781D5" w:rsidR="00DC3713" w:rsidRPr="00820BAB" w:rsidRDefault="00DC3713" w:rsidP="00D828F4">
      <w:pPr>
        <w:spacing w:before="0" w:after="0"/>
        <w:rPr>
          <w:u w:val="single"/>
        </w:rPr>
      </w:pPr>
      <w:r w:rsidRPr="00820BAB">
        <w:rPr>
          <w:u w:val="single"/>
        </w:rPr>
        <w:t>Provozní koncepce</w:t>
      </w:r>
    </w:p>
    <w:p w14:paraId="1BA06A98" w14:textId="77777777" w:rsidR="00820BAB" w:rsidRDefault="00820BAB" w:rsidP="00820BAB">
      <w:pPr>
        <w:spacing w:before="0" w:after="0"/>
      </w:pPr>
      <w:r>
        <w:t>Osobní doprava</w:t>
      </w:r>
    </w:p>
    <w:p w14:paraId="2C449E14" w14:textId="77777777" w:rsidR="003A235A" w:rsidRDefault="003A235A" w:rsidP="00502655">
      <w:pPr>
        <w:spacing w:before="0" w:after="0"/>
      </w:pPr>
      <w:r>
        <w:t>Na trati 702A Tábor – Písek je provozováno:</w:t>
      </w:r>
    </w:p>
    <w:p w14:paraId="5F711DAF" w14:textId="0F00421E" w:rsidR="003A235A" w:rsidRDefault="003A235A" w:rsidP="00502655">
      <w:pPr>
        <w:pStyle w:val="Odstavecseseznamem"/>
        <w:numPr>
          <w:ilvl w:val="0"/>
          <w:numId w:val="19"/>
        </w:numPr>
        <w:spacing w:before="0" w:after="0"/>
      </w:pPr>
      <w:r>
        <w:t>ve směru Tábor – Písek 26 vlaků osobní dopravy</w:t>
      </w:r>
    </w:p>
    <w:p w14:paraId="7BA22A7D" w14:textId="55C266B7" w:rsidR="000D5BBF" w:rsidRDefault="003A235A" w:rsidP="00502655">
      <w:pPr>
        <w:pStyle w:val="Odstavecseseznamem"/>
        <w:numPr>
          <w:ilvl w:val="0"/>
          <w:numId w:val="19"/>
        </w:numPr>
        <w:spacing w:before="0" w:after="0"/>
      </w:pPr>
      <w:r>
        <w:t>ve směru Tábor – Bechyně 21 vlaků osobní dopravy</w:t>
      </w:r>
    </w:p>
    <w:p w14:paraId="16A95C38" w14:textId="77777777" w:rsidR="000D5BBF" w:rsidRDefault="000D5BBF" w:rsidP="000D5BBF">
      <w:pPr>
        <w:spacing w:before="0" w:after="0"/>
      </w:pPr>
    </w:p>
    <w:p w14:paraId="58031484" w14:textId="65B76BBF" w:rsidR="00B20AC7" w:rsidRPr="0064082D" w:rsidRDefault="00B20AC7" w:rsidP="00DB0156">
      <w:pPr>
        <w:pStyle w:val="Nadpis3"/>
      </w:pPr>
      <w:bookmarkStart w:id="9" w:name="_Toc511375268"/>
      <w:bookmarkStart w:id="10" w:name="_Toc67338271"/>
      <w:r w:rsidRPr="0064082D">
        <w:t>základní předpoklady výstavby (časové údaje o realizaci stavby, členění na etapy)</w:t>
      </w:r>
      <w:bookmarkEnd w:id="9"/>
      <w:bookmarkEnd w:id="10"/>
    </w:p>
    <w:p w14:paraId="275FE95C" w14:textId="77777777" w:rsidR="00815F53" w:rsidRDefault="00815F53" w:rsidP="00815F53">
      <w:pPr>
        <w:spacing w:before="0" w:after="0"/>
      </w:pPr>
      <w:bookmarkStart w:id="11" w:name="_Hlk112077734"/>
      <w:bookmarkStart w:id="12" w:name="_Hlk100051010"/>
      <w:r>
        <w:t xml:space="preserve">V rámci stavby Doplnění závor na přejezdu P6285 v km 53,690 na trati Tábor – Písek dojde k rekonstrukci přejezdového zabezpečovacího zařízení, úpravě napájení přejezdu, rekonstrukci přejezdové konstrukce a železničního svršku a úpravě pozemní komunikace v okolí přejezdu. </w:t>
      </w:r>
    </w:p>
    <w:p w14:paraId="29254BB5" w14:textId="6E896120" w:rsidR="00562CC6" w:rsidRDefault="00562CC6" w:rsidP="00815F53">
      <w:pPr>
        <w:spacing w:before="0" w:after="0"/>
      </w:pPr>
      <w:r>
        <w:t>Dopravní nároky na dopravní infrastrukturu v okolí stavby nejsou významné, většina strojů a materiálu je možné dopravit po silnici nebo železnici.</w:t>
      </w:r>
    </w:p>
    <w:p w14:paraId="16D62830" w14:textId="77777777" w:rsidR="00562CC6" w:rsidRDefault="00562CC6" w:rsidP="001D631A">
      <w:pPr>
        <w:spacing w:before="0"/>
      </w:pPr>
      <w:r>
        <w:t>Rekonstrukcí PZZ dojde ke zvýšení bezpečnosti silniční i železniční dopravy na přejezdu.</w:t>
      </w:r>
    </w:p>
    <w:p w14:paraId="3A5DACA2" w14:textId="77777777" w:rsidR="00110AEC" w:rsidRDefault="00110AEC" w:rsidP="00110AEC">
      <w:pPr>
        <w:spacing w:before="0" w:after="0"/>
      </w:pPr>
      <w:r>
        <w:t>V rámci stavby bude realizováno či vybudováno:</w:t>
      </w:r>
    </w:p>
    <w:bookmarkEnd w:id="11"/>
    <w:p w14:paraId="3780E31E" w14:textId="3F1A8A0D" w:rsidR="00F312DC" w:rsidRPr="00F312DC" w:rsidRDefault="00F312DC" w:rsidP="00F312DC">
      <w:pPr>
        <w:spacing w:before="0" w:after="0"/>
        <w:ind w:left="851"/>
      </w:pPr>
      <w:r w:rsidRPr="00F312DC">
        <w:t>- budou osazeny nové stojany závor s celými závorami a světelnými skříněmi, bude osazen</w:t>
      </w:r>
      <w:r>
        <w:t xml:space="preserve"> </w:t>
      </w:r>
      <w:r w:rsidRPr="00F312DC">
        <w:t>výstražník se světelnou skříní</w:t>
      </w:r>
    </w:p>
    <w:p w14:paraId="6695D7D4" w14:textId="77777777" w:rsidR="00F312DC" w:rsidRPr="00F312DC" w:rsidRDefault="00F312DC" w:rsidP="00F312DC">
      <w:pPr>
        <w:spacing w:before="0" w:after="0"/>
        <w:ind w:left="851"/>
      </w:pPr>
      <w:r w:rsidRPr="00F312DC">
        <w:t>- bude provedena nová kabelizace ke stojanům závor a snímačům počítače náprav</w:t>
      </w:r>
    </w:p>
    <w:p w14:paraId="1D85C95E" w14:textId="77777777" w:rsidR="00F312DC" w:rsidRPr="00F312DC" w:rsidRDefault="00F312DC" w:rsidP="00F312DC">
      <w:pPr>
        <w:spacing w:before="0" w:after="0"/>
        <w:ind w:left="851"/>
      </w:pPr>
      <w:r w:rsidRPr="00F312DC">
        <w:t>- v rozsahu výkopových prací budou položeny nové trubky HDPE a traťový kabel</w:t>
      </w:r>
    </w:p>
    <w:p w14:paraId="308ADD76" w14:textId="77777777" w:rsidR="00F312DC" w:rsidRPr="00F312DC" w:rsidRDefault="00F312DC" w:rsidP="00F312DC">
      <w:pPr>
        <w:spacing w:before="0" w:after="0"/>
        <w:ind w:left="851"/>
      </w:pPr>
      <w:r w:rsidRPr="00F312DC">
        <w:t>- bude provedena úprava napájení přejezdu</w:t>
      </w:r>
    </w:p>
    <w:p w14:paraId="5A5EC830" w14:textId="77777777" w:rsidR="00F312DC" w:rsidRPr="00F312DC" w:rsidRDefault="00F312DC" w:rsidP="00F312DC">
      <w:pPr>
        <w:spacing w:before="0" w:after="0"/>
        <w:ind w:left="851"/>
      </w:pPr>
      <w:r w:rsidRPr="00F312DC">
        <w:t>- bude provedena rekonstrukce železničního svršku a přejezdové konstrukce</w:t>
      </w:r>
    </w:p>
    <w:p w14:paraId="48CB2582" w14:textId="0132CEDB" w:rsidR="007E3F3C" w:rsidRDefault="00F312DC" w:rsidP="00F312DC">
      <w:pPr>
        <w:spacing w:before="0" w:after="0"/>
        <w:ind w:left="851"/>
      </w:pPr>
      <w:r w:rsidRPr="00F312DC">
        <w:t>- bude provedena úprava přilehlé pozemní komunikace</w:t>
      </w:r>
    </w:p>
    <w:p w14:paraId="346ADA4C" w14:textId="77777777" w:rsidR="007E3F3C" w:rsidRDefault="007E3F3C" w:rsidP="007E3F3C">
      <w:pPr>
        <w:spacing w:before="0" w:after="0"/>
      </w:pPr>
      <w:r>
        <w:lastRenderedPageBreak/>
        <w:t>Bilance stavby</w:t>
      </w:r>
    </w:p>
    <w:p w14:paraId="024568EF" w14:textId="5A597B80" w:rsidR="007E3F3C" w:rsidRDefault="007E3F3C" w:rsidP="007E3F3C">
      <w:pPr>
        <w:spacing w:before="0" w:after="0"/>
        <w:ind w:left="851"/>
      </w:pPr>
      <w:r>
        <w:t xml:space="preserve">počet PS: </w:t>
      </w:r>
      <w:r>
        <w:tab/>
      </w:r>
      <w:r>
        <w:tab/>
      </w:r>
      <w:r>
        <w:tab/>
      </w:r>
      <w:r>
        <w:tab/>
      </w:r>
      <w:r>
        <w:tab/>
        <w:t>2 ks</w:t>
      </w:r>
    </w:p>
    <w:p w14:paraId="3BD74BB3" w14:textId="1EC72EC2" w:rsidR="007E3F3C" w:rsidRDefault="007E3F3C" w:rsidP="007E3F3C">
      <w:pPr>
        <w:spacing w:before="0" w:after="0"/>
        <w:ind w:left="851"/>
      </w:pPr>
      <w:r>
        <w:t xml:space="preserve">počet SO: </w:t>
      </w:r>
      <w:r>
        <w:tab/>
      </w:r>
      <w:r>
        <w:tab/>
      </w:r>
      <w:r>
        <w:tab/>
      </w:r>
      <w:r>
        <w:tab/>
      </w:r>
      <w:r>
        <w:tab/>
        <w:t>3 ks</w:t>
      </w:r>
    </w:p>
    <w:p w14:paraId="7FFF881B" w14:textId="6919BF31" w:rsidR="007E3F3C" w:rsidRDefault="00A37FC9" w:rsidP="007E3F3C">
      <w:pPr>
        <w:spacing w:before="0" w:after="0"/>
        <w:ind w:left="851"/>
      </w:pPr>
      <w:r w:rsidRPr="00A37FC9">
        <w:t xml:space="preserve">pokládka </w:t>
      </w:r>
      <w:proofErr w:type="gramStart"/>
      <w:r w:rsidRPr="00A37FC9">
        <w:t>kabelizace - délka</w:t>
      </w:r>
      <w:proofErr w:type="gramEnd"/>
      <w:r w:rsidRPr="00A37FC9">
        <w:t xml:space="preserve"> dle kilometrické polohy </w:t>
      </w:r>
      <w:r w:rsidR="00975587">
        <w:tab/>
      </w:r>
      <w:r w:rsidRPr="00A37FC9">
        <w:t>900 m</w:t>
      </w:r>
    </w:p>
    <w:p w14:paraId="7A067D38" w14:textId="77777777" w:rsidR="00975587" w:rsidRDefault="00975587" w:rsidP="007E3F3C">
      <w:pPr>
        <w:spacing w:before="0" w:after="0"/>
      </w:pPr>
    </w:p>
    <w:p w14:paraId="056B325B" w14:textId="1BC89B9C" w:rsidR="00110AEC" w:rsidRDefault="007E3F3C" w:rsidP="007E3F3C">
      <w:pPr>
        <w:spacing w:before="0" w:after="0"/>
      </w:pPr>
      <w:r>
        <w:t>Stavba nezmění odtokové poměry v území. Dešťová voda bude nadále odváděna stávajícími zařízeními v podobě drážních příkopů a propustků.</w:t>
      </w:r>
    </w:p>
    <w:p w14:paraId="031AB5EF" w14:textId="77777777" w:rsidR="007E3F3C" w:rsidRDefault="007E3F3C" w:rsidP="007E3F3C">
      <w:pPr>
        <w:spacing w:before="0" w:after="0"/>
      </w:pPr>
    </w:p>
    <w:bookmarkEnd w:id="12"/>
    <w:p w14:paraId="27BD2146" w14:textId="6EBDE8ED" w:rsidR="00A10C38" w:rsidRDefault="00A10C38" w:rsidP="008C19F4">
      <w:pPr>
        <w:spacing w:before="0" w:after="0"/>
      </w:pPr>
      <w:r>
        <w:t>Při provádění výstavby se doporučuje následující postup stavebních prací:</w:t>
      </w:r>
    </w:p>
    <w:p w14:paraId="6FB93F5C" w14:textId="3675FE67" w:rsidR="007D5194" w:rsidRPr="007D5194" w:rsidRDefault="000D5BBF" w:rsidP="007D5194">
      <w:pPr>
        <w:spacing w:before="0" w:after="0"/>
        <w:ind w:left="851"/>
      </w:pPr>
      <w:r>
        <w:t xml:space="preserve">- </w:t>
      </w:r>
      <w:r w:rsidR="007D5194" w:rsidRPr="007D5194">
        <w:t>výkop kabelových tras a pokládka kabelizace</w:t>
      </w:r>
    </w:p>
    <w:p w14:paraId="30C0ADC0" w14:textId="77777777" w:rsidR="007D5194" w:rsidRPr="007D5194" w:rsidRDefault="007D5194" w:rsidP="007D5194">
      <w:pPr>
        <w:spacing w:before="0" w:after="0"/>
        <w:ind w:left="851"/>
      </w:pPr>
      <w:r w:rsidRPr="007D5194">
        <w:t>- montáž stojanů závor</w:t>
      </w:r>
    </w:p>
    <w:p w14:paraId="6AD66601" w14:textId="77777777" w:rsidR="007D5194" w:rsidRPr="007D5194" w:rsidRDefault="007D5194" w:rsidP="007D5194">
      <w:pPr>
        <w:spacing w:before="0" w:after="0"/>
        <w:ind w:left="851"/>
      </w:pPr>
      <w:r w:rsidRPr="007D5194">
        <w:t>- zapojení prvků přejezdového zabezpečovacího zařízení</w:t>
      </w:r>
    </w:p>
    <w:p w14:paraId="3E142A9A" w14:textId="77777777" w:rsidR="007D5194" w:rsidRPr="007D5194" w:rsidRDefault="007D5194" w:rsidP="007D5194">
      <w:pPr>
        <w:spacing w:before="0" w:after="0"/>
        <w:ind w:left="851"/>
      </w:pPr>
      <w:r w:rsidRPr="007D5194">
        <w:t>- rekonstrukce železničního svršku</w:t>
      </w:r>
    </w:p>
    <w:p w14:paraId="26B321B3" w14:textId="77777777" w:rsidR="007D5194" w:rsidRPr="007D5194" w:rsidRDefault="007D5194" w:rsidP="007D5194">
      <w:pPr>
        <w:spacing w:before="0" w:after="0"/>
        <w:ind w:left="851"/>
      </w:pPr>
      <w:r w:rsidRPr="007D5194">
        <w:t>- rekonstrukce přejezdové konstrukce</w:t>
      </w:r>
    </w:p>
    <w:p w14:paraId="41209C01" w14:textId="77777777" w:rsidR="007D5194" w:rsidRPr="007D5194" w:rsidRDefault="007D5194" w:rsidP="007D5194">
      <w:pPr>
        <w:spacing w:before="0" w:after="0"/>
        <w:ind w:left="851"/>
      </w:pPr>
      <w:r w:rsidRPr="007D5194">
        <w:t>- aktivace vnitřního zařízení PZZ</w:t>
      </w:r>
    </w:p>
    <w:p w14:paraId="47D84D5C" w14:textId="1B0DB340" w:rsidR="00062BAB" w:rsidRDefault="007D5194" w:rsidP="007D5194">
      <w:pPr>
        <w:spacing w:before="0" w:after="0"/>
        <w:ind w:left="851"/>
      </w:pPr>
      <w:r w:rsidRPr="007D5194">
        <w:t>- úklid staveniště</w:t>
      </w:r>
    </w:p>
    <w:p w14:paraId="6E584120" w14:textId="6E041A31" w:rsidR="00A10C38" w:rsidRDefault="00BC48B0" w:rsidP="00BC48B0">
      <w:pPr>
        <w:spacing w:before="0" w:after="0"/>
      </w:pPr>
      <w:r>
        <w:t>Součástí realizační dokumentace (RDS) bude vypracování harmonogramu výstavby, který bude schválen investorem a budoucím uživatelem.</w:t>
      </w:r>
    </w:p>
    <w:p w14:paraId="2E6DA8F6" w14:textId="7649D51A" w:rsidR="00B24FC5" w:rsidRDefault="00B24FC5" w:rsidP="00BC48B0">
      <w:pPr>
        <w:spacing w:before="0" w:after="0"/>
      </w:pPr>
    </w:p>
    <w:p w14:paraId="6233D624" w14:textId="557D1CBE" w:rsidR="00FA3118" w:rsidRPr="00FA3118" w:rsidRDefault="00B24FC5" w:rsidP="00FA3118">
      <w:pPr>
        <w:spacing w:before="0" w:after="0"/>
        <w:rPr>
          <w:u w:val="single"/>
        </w:rPr>
      </w:pPr>
      <w:r w:rsidRPr="00B826D7">
        <w:rPr>
          <w:u w:val="single"/>
        </w:rPr>
        <w:t>Dopravní opatření</w:t>
      </w:r>
      <w:r w:rsidR="00FF3999">
        <w:rPr>
          <w:u w:val="single"/>
        </w:rPr>
        <w:t xml:space="preserve"> / </w:t>
      </w:r>
      <w:r w:rsidR="00FA3118" w:rsidRPr="00FA3118">
        <w:rPr>
          <w:u w:val="single"/>
        </w:rPr>
        <w:t>Harmonogram výluk</w:t>
      </w:r>
    </w:p>
    <w:p w14:paraId="6272E1A4" w14:textId="77777777" w:rsidR="00A974D4" w:rsidRDefault="00A974D4" w:rsidP="00A974D4">
      <w:pPr>
        <w:spacing w:before="0" w:after="0"/>
      </w:pPr>
      <w:r>
        <w:t>Předpoklad zahájení a ukončení prací je 07/</w:t>
      </w:r>
      <w:proofErr w:type="gramStart"/>
      <w:r>
        <w:t>2026 – 07</w:t>
      </w:r>
      <w:proofErr w:type="gramEnd"/>
      <w:r>
        <w:t>/2027.</w:t>
      </w:r>
    </w:p>
    <w:p w14:paraId="03668333" w14:textId="0846B20E" w:rsidR="00A974D4" w:rsidRDefault="00A974D4" w:rsidP="00262203">
      <w:pPr>
        <w:spacing w:after="0"/>
      </w:pPr>
      <w:r>
        <w:t>Vyloučena bude traťová kolej v úseku Záhoří – Písek město a táborské zhlaví ŽST Písek město.</w:t>
      </w:r>
    </w:p>
    <w:p w14:paraId="0EC3EC9C" w14:textId="77777777" w:rsidR="00A974D4" w:rsidRDefault="00A974D4" w:rsidP="00262203">
      <w:pPr>
        <w:spacing w:after="0"/>
      </w:pPr>
      <w:r>
        <w:t>Předpokládaná doba výluk:</w:t>
      </w:r>
    </w:p>
    <w:p w14:paraId="2310B529" w14:textId="3554A3EA" w:rsidR="00A974D4" w:rsidRDefault="00A974D4" w:rsidP="00A974D4">
      <w:pPr>
        <w:spacing w:before="0" w:after="0"/>
      </w:pPr>
      <w:r>
        <w:t xml:space="preserve">- kolejová výluka je naplánována na </w:t>
      </w:r>
      <w:proofErr w:type="gramStart"/>
      <w:r>
        <w:t>10N</w:t>
      </w:r>
      <w:proofErr w:type="gramEnd"/>
      <w:r>
        <w:t xml:space="preserve"> s maximálním využitím víkendových dnů a svátků</w:t>
      </w:r>
    </w:p>
    <w:p w14:paraId="27F8E9B5" w14:textId="1B1D897D" w:rsidR="00A974D4" w:rsidRDefault="00A974D4" w:rsidP="00A974D4">
      <w:pPr>
        <w:spacing w:before="0" w:after="0"/>
      </w:pPr>
      <w:r>
        <w:t xml:space="preserve">- výluka zabezpečovacího zařízení je naplánována na </w:t>
      </w:r>
      <w:proofErr w:type="gramStart"/>
      <w:r>
        <w:t>10N</w:t>
      </w:r>
      <w:proofErr w:type="gramEnd"/>
      <w:r>
        <w:t xml:space="preserve"> (v zákrytu s výlukou kolejovou), vyloučeno bude přejezdové zabezpečovací zařízení na přejezdu P6285</w:t>
      </w:r>
    </w:p>
    <w:p w14:paraId="132A97ED" w14:textId="77777777" w:rsidR="00A974D4" w:rsidRDefault="00A974D4" w:rsidP="00A974D4">
      <w:pPr>
        <w:spacing w:before="0" w:after="0"/>
      </w:pPr>
      <w:r>
        <w:t xml:space="preserve">- silniční výluka je naplánována na </w:t>
      </w:r>
      <w:proofErr w:type="gramStart"/>
      <w:r>
        <w:t>10N</w:t>
      </w:r>
      <w:proofErr w:type="gramEnd"/>
    </w:p>
    <w:p w14:paraId="200B250D" w14:textId="7E96993A" w:rsidR="00A974D4" w:rsidRDefault="00A974D4" w:rsidP="00262203">
      <w:pPr>
        <w:spacing w:after="0"/>
      </w:pPr>
      <w:r>
        <w:t>Stavební práce a technologické postupy budou prováděny mimo jiné dle POV, přičemž stanovené časy a připomínky jsou závazné pro všechny účastníky stavby. Aktivace nového PZS bude provedena v době nepřetržité výluky, tak aby po jejím skončení bylo nové PZS v činnosti. Železniční doprava bude po dobu výstavby a úprav přejezdové konstrukce</w:t>
      </w:r>
      <w:r w:rsidR="00262203">
        <w:t xml:space="preserve"> </w:t>
      </w:r>
      <w:r>
        <w:t>nahrazena náhradní autobusovou dopravou.</w:t>
      </w:r>
    </w:p>
    <w:p w14:paraId="6699376A" w14:textId="72813E1A" w:rsidR="00A974D4" w:rsidRDefault="00A974D4" w:rsidP="00262203">
      <w:pPr>
        <w:spacing w:after="0"/>
      </w:pPr>
      <w:r>
        <w:t>Silniční uzavírka přejezdu</w:t>
      </w:r>
    </w:p>
    <w:p w14:paraId="3087A20D" w14:textId="451DADBF" w:rsidR="00534B72" w:rsidRDefault="00A974D4" w:rsidP="00262203">
      <w:pPr>
        <w:spacing w:before="0" w:after="0"/>
      </w:pPr>
      <w:r>
        <w:t>10 dnů nepřetržitě dle dopravního opatření ve smyslu zákona č. 361/2000 Sb. Objízdná trasa</w:t>
      </w:r>
      <w:r w:rsidR="00262203">
        <w:t xml:space="preserve"> </w:t>
      </w:r>
      <w:r>
        <w:t>a DIO po dobu nepřetržité výluky je součástí dokladové části projektové dokumentace.</w:t>
      </w:r>
    </w:p>
    <w:p w14:paraId="5FAC9D8E" w14:textId="77777777" w:rsidR="00262203" w:rsidRDefault="00262203" w:rsidP="00262203">
      <w:pPr>
        <w:spacing w:before="0" w:after="0"/>
      </w:pPr>
    </w:p>
    <w:p w14:paraId="332FF093" w14:textId="77777777" w:rsidR="00A10C38" w:rsidRDefault="00A10C38" w:rsidP="00A10C38">
      <w:pPr>
        <w:spacing w:before="0" w:after="0"/>
      </w:pPr>
      <w:r>
        <w:t>Členění stavby na provozní soubory a stavební objekty</w:t>
      </w:r>
    </w:p>
    <w:p w14:paraId="2FE62223" w14:textId="77777777" w:rsidR="00AA3D29" w:rsidRDefault="00AA3D29" w:rsidP="00AA3D29">
      <w:pPr>
        <w:spacing w:before="0" w:after="0"/>
        <w:ind w:left="851"/>
      </w:pPr>
      <w:r>
        <w:t>Technologická část</w:t>
      </w:r>
    </w:p>
    <w:p w14:paraId="4BB942B2" w14:textId="77777777" w:rsidR="00CD1CD7" w:rsidRDefault="00CD1CD7" w:rsidP="00CD1CD7">
      <w:pPr>
        <w:spacing w:before="0" w:after="0"/>
        <w:ind w:left="851"/>
      </w:pPr>
      <w:r>
        <w:t>PS430.11.01 PZZ přejezdu P6285 v km 53,690</w:t>
      </w:r>
    </w:p>
    <w:p w14:paraId="1F15426A" w14:textId="77777777" w:rsidR="00CD1CD7" w:rsidRDefault="00CD1CD7" w:rsidP="00CD1CD7">
      <w:pPr>
        <w:spacing w:before="0" w:after="0"/>
        <w:ind w:left="851"/>
      </w:pPr>
      <w:r>
        <w:t xml:space="preserve">PS580.11.01 Přejezd P6285, traťová kabelizace </w:t>
      </w:r>
    </w:p>
    <w:p w14:paraId="54EC02E6" w14:textId="4F7037B0" w:rsidR="00AA3D29" w:rsidRDefault="00AA3D29" w:rsidP="00CD1CD7">
      <w:pPr>
        <w:spacing w:before="0" w:after="0"/>
        <w:ind w:left="851"/>
      </w:pPr>
      <w:r>
        <w:t>Stavební část</w:t>
      </w:r>
    </w:p>
    <w:p w14:paraId="2FFD9122" w14:textId="77777777" w:rsidR="00A65730" w:rsidRDefault="00A65730" w:rsidP="00936537">
      <w:pPr>
        <w:spacing w:before="0" w:after="0"/>
        <w:ind w:left="851"/>
      </w:pPr>
      <w:r>
        <w:t>SO111.11.01 Železniční svršek přejezdu P6285 v km 53,690</w:t>
      </w:r>
    </w:p>
    <w:p w14:paraId="2DB59441" w14:textId="77777777" w:rsidR="00A65730" w:rsidRDefault="00A65730" w:rsidP="00936537">
      <w:pPr>
        <w:spacing w:before="0" w:after="0"/>
        <w:ind w:left="851"/>
      </w:pPr>
      <w:r>
        <w:t>SO131.11.01 Železniční přejezd P6285 v km 53,690</w:t>
      </w:r>
    </w:p>
    <w:p w14:paraId="4DA32BC2" w14:textId="77777777" w:rsidR="00A65730" w:rsidRDefault="00A65730" w:rsidP="00936537">
      <w:pPr>
        <w:spacing w:before="0" w:after="0"/>
        <w:ind w:left="851"/>
      </w:pPr>
      <w:r>
        <w:t>SO340.11.01 Elektrická přípojka NN přejezdu P6285 v km 53,690</w:t>
      </w:r>
      <w:r w:rsidRPr="007E5931">
        <w:t xml:space="preserve"> </w:t>
      </w:r>
    </w:p>
    <w:p w14:paraId="4D25B169" w14:textId="77777777" w:rsidR="00936537" w:rsidRDefault="00936537" w:rsidP="00A65730">
      <w:pPr>
        <w:spacing w:before="0" w:after="0"/>
      </w:pPr>
    </w:p>
    <w:p w14:paraId="64B29883" w14:textId="77777777" w:rsidR="003378D6" w:rsidRDefault="003378D6" w:rsidP="00A65730">
      <w:pPr>
        <w:spacing w:before="0" w:after="0"/>
      </w:pPr>
    </w:p>
    <w:p w14:paraId="09AE61E5" w14:textId="40490A87" w:rsidR="007E5931" w:rsidRDefault="007E5931" w:rsidP="00A65730">
      <w:pPr>
        <w:spacing w:before="0" w:after="0"/>
      </w:pPr>
      <w:r w:rsidRPr="007E5931">
        <w:lastRenderedPageBreak/>
        <w:t>Předpokládané lhůty výstavby:</w:t>
      </w:r>
    </w:p>
    <w:p w14:paraId="7A1005B6" w14:textId="458A8CC8" w:rsidR="00110AEC" w:rsidRDefault="00110AEC" w:rsidP="00110AEC">
      <w:pPr>
        <w:spacing w:before="0" w:after="0"/>
        <w:ind w:left="851"/>
      </w:pPr>
      <w:r>
        <w:t xml:space="preserve">Předběžná odhadovaná délka výstavby je </w:t>
      </w:r>
      <w:r w:rsidR="007E3F3C">
        <w:t>10</w:t>
      </w:r>
      <w:r>
        <w:t xml:space="preserve"> měsíců.</w:t>
      </w:r>
    </w:p>
    <w:p w14:paraId="53B81033" w14:textId="1E14D6F6" w:rsidR="00110AEC" w:rsidRDefault="00110AEC" w:rsidP="00110AEC">
      <w:pPr>
        <w:spacing w:before="0" w:after="0"/>
        <w:ind w:left="851"/>
      </w:pPr>
      <w:r>
        <w:t xml:space="preserve">Předpokládané zahájení stavby: </w:t>
      </w:r>
      <w:r>
        <w:tab/>
      </w:r>
      <w:r>
        <w:tab/>
        <w:t>0</w:t>
      </w:r>
      <w:r w:rsidR="00C66074">
        <w:t>7</w:t>
      </w:r>
      <w:r>
        <w:t>/202</w:t>
      </w:r>
      <w:r w:rsidR="00C66074">
        <w:t>6</w:t>
      </w:r>
    </w:p>
    <w:p w14:paraId="575262BF" w14:textId="1A83E5C1" w:rsidR="00110AEC" w:rsidRDefault="00110AEC" w:rsidP="00110AEC">
      <w:pPr>
        <w:spacing w:before="0" w:after="0"/>
        <w:ind w:left="851"/>
      </w:pPr>
      <w:r>
        <w:t xml:space="preserve">Předpokládané dokončení stavby: </w:t>
      </w:r>
      <w:r>
        <w:tab/>
      </w:r>
      <w:r w:rsidR="00FD0F87">
        <w:t>07</w:t>
      </w:r>
      <w:r>
        <w:t>/202</w:t>
      </w:r>
      <w:r w:rsidR="00FD0F87">
        <w:t>7</w:t>
      </w:r>
    </w:p>
    <w:p w14:paraId="1782FB68" w14:textId="3A157BC9" w:rsidR="004D6F5F" w:rsidRDefault="00110AEC" w:rsidP="00110AEC">
      <w:pPr>
        <w:spacing w:before="0" w:after="0"/>
        <w:ind w:left="851"/>
      </w:pPr>
      <w:r>
        <w:t>Stavba nebude členěna na etapy bude prováděna jako celek.</w:t>
      </w:r>
    </w:p>
    <w:p w14:paraId="653AAF46" w14:textId="144D66F9" w:rsidR="0028550B" w:rsidRDefault="0028550B" w:rsidP="00110AEC">
      <w:pPr>
        <w:spacing w:before="0" w:after="0"/>
        <w:ind w:left="851"/>
      </w:pPr>
    </w:p>
    <w:p w14:paraId="19CCD1EA" w14:textId="44231E11" w:rsidR="00B20AC7" w:rsidRPr="00E10C1F" w:rsidRDefault="00E10C1F" w:rsidP="00DB0156">
      <w:pPr>
        <w:pStyle w:val="Nadpis3"/>
      </w:pPr>
      <w:bookmarkStart w:id="13" w:name="_Toc67338272"/>
      <w:r w:rsidRPr="00E10C1F">
        <w:t>Určení kritických milníků vztažených ke konkrétní činnosti v SO a PS, kde dochází k vyšším nárokům na bezpečnost BOZP</w:t>
      </w:r>
      <w:bookmarkEnd w:id="13"/>
    </w:p>
    <w:p w14:paraId="2C1F5A80" w14:textId="4C5BC442" w:rsidR="004E51E1" w:rsidRDefault="0028550B" w:rsidP="00DB0156">
      <w:pPr>
        <w:spacing w:after="0"/>
      </w:pPr>
      <w:r w:rsidRPr="0028550B">
        <w:t xml:space="preserve">Stavba je situována </w:t>
      </w:r>
      <w:r w:rsidR="00673CC5">
        <w:t>mimo</w:t>
      </w:r>
      <w:r w:rsidRPr="0028550B">
        <w:t xml:space="preserve"> zastavěn</w:t>
      </w:r>
      <w:r w:rsidR="00673CC5">
        <w:t>á</w:t>
      </w:r>
      <w:r w:rsidRPr="0028550B">
        <w:t xml:space="preserve"> území</w:t>
      </w:r>
      <w:r w:rsidR="00DB0156">
        <w:t>.</w:t>
      </w:r>
      <w:r w:rsidR="00706AAB">
        <w:t xml:space="preserve"> </w:t>
      </w:r>
      <w:r w:rsidR="00275F47">
        <w:t>Hlavní práce budou prováděny na samotném přejezdu P</w:t>
      </w:r>
      <w:r w:rsidR="00D42BCB">
        <w:t>6285 a v jeho těsné blízkosti</w:t>
      </w:r>
      <w:r w:rsidR="00E25709">
        <w:t>.</w:t>
      </w:r>
      <w:r w:rsidR="00C84AFA">
        <w:t xml:space="preserve"> </w:t>
      </w:r>
      <w:r w:rsidR="00E25709">
        <w:t>V</w:t>
      </w:r>
      <w:r w:rsidR="003D738B">
        <w:t>eškeré činnosti</w:t>
      </w:r>
      <w:r w:rsidR="00C84AFA">
        <w:t xml:space="preserve"> zde prováděné</w:t>
      </w:r>
      <w:r w:rsidR="003D738B">
        <w:t xml:space="preserve"> je tedy nutno považovat za rizikové a je nutné striktně je oddělovat od veřejného provozu. </w:t>
      </w:r>
      <w:r w:rsidR="00A10C38" w:rsidRPr="00A10C38">
        <w:t xml:space="preserve">Podrobněji je řešeno v jednotlivých odstavcích části </w:t>
      </w:r>
      <w:r w:rsidR="00DB783C">
        <w:t>4</w:t>
      </w:r>
      <w:r w:rsidR="00A10C38" w:rsidRPr="00A10C38">
        <w:t>. tohoto Plánu.</w:t>
      </w:r>
    </w:p>
    <w:p w14:paraId="2C424CEE" w14:textId="77777777" w:rsidR="00AB2228" w:rsidRPr="004E51E1" w:rsidRDefault="00AB2228" w:rsidP="00DB0156">
      <w:pPr>
        <w:spacing w:after="0"/>
      </w:pPr>
    </w:p>
    <w:p w14:paraId="56E5F6FE" w14:textId="2C85F179" w:rsidR="00B20AC7" w:rsidRDefault="00B20AC7" w:rsidP="00DB0156">
      <w:pPr>
        <w:pStyle w:val="Nadpis3"/>
      </w:pPr>
      <w:bookmarkStart w:id="14" w:name="_Toc511375269"/>
      <w:bookmarkStart w:id="15" w:name="_Toc67338273"/>
      <w:r w:rsidRPr="00B20AC7">
        <w:t>vnější vazby stavby na okolí včetně jejího vlivu na okolí stavby</w:t>
      </w:r>
      <w:bookmarkEnd w:id="14"/>
      <w:bookmarkEnd w:id="15"/>
    </w:p>
    <w:tbl>
      <w:tblPr>
        <w:tblW w:w="1049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55"/>
        <w:gridCol w:w="6050"/>
        <w:gridCol w:w="1984"/>
        <w:gridCol w:w="1701"/>
      </w:tblGrid>
      <w:tr w:rsidR="00B20AC7" w:rsidRPr="00217F57" w14:paraId="423464F3" w14:textId="77777777" w:rsidTr="005D6D49">
        <w:trPr>
          <w:trHeight w:val="322"/>
        </w:trPr>
        <w:tc>
          <w:tcPr>
            <w:tcW w:w="755" w:type="dxa"/>
          </w:tcPr>
          <w:p w14:paraId="4F41633C" w14:textId="77777777" w:rsidR="00B20AC7" w:rsidRPr="008E49F8" w:rsidRDefault="00B20AC7" w:rsidP="00DB0156">
            <w:pPr>
              <w:spacing w:before="60" w:after="0" w:line="240" w:lineRule="auto"/>
              <w:jc w:val="center"/>
              <w:rPr>
                <w:rFonts w:cs="Arial"/>
              </w:rPr>
            </w:pPr>
            <w:r w:rsidRPr="008E49F8">
              <w:rPr>
                <w:rFonts w:cs="Arial"/>
              </w:rPr>
              <w:t>1.</w:t>
            </w:r>
          </w:p>
        </w:tc>
        <w:tc>
          <w:tcPr>
            <w:tcW w:w="6050" w:type="dxa"/>
          </w:tcPr>
          <w:p w14:paraId="1A88E365" w14:textId="77777777" w:rsidR="00B20AC7" w:rsidRPr="00687B11" w:rsidRDefault="00B20AC7" w:rsidP="00DB0156">
            <w:pPr>
              <w:spacing w:before="60" w:after="0" w:line="240" w:lineRule="auto"/>
              <w:rPr>
                <w:rFonts w:cs="Arial"/>
                <w:b/>
              </w:rPr>
            </w:pPr>
            <w:r w:rsidRPr="00687B11">
              <w:rPr>
                <w:rFonts w:cs="Arial"/>
                <w:b/>
              </w:rPr>
              <w:t>Kontakt se stávajícími inženýrskými sítěmi</w:t>
            </w:r>
          </w:p>
        </w:tc>
        <w:tc>
          <w:tcPr>
            <w:tcW w:w="1984" w:type="dxa"/>
          </w:tcPr>
          <w:p w14:paraId="10885111" w14:textId="79F043C0" w:rsidR="00B20AC7" w:rsidRPr="00687B11" w:rsidRDefault="00FC68A0" w:rsidP="00DB0156">
            <w:pPr>
              <w:spacing w:before="60" w:after="0" w:line="240" w:lineRule="auto"/>
              <w:jc w:val="center"/>
              <w:rPr>
                <w:rFonts w:cs="Arial"/>
              </w:rPr>
            </w:pPr>
            <w:r w:rsidRPr="00881037">
              <w:rPr>
                <w:rFonts w:cs="Arial"/>
                <w:b/>
              </w:rPr>
              <w:t>ANO</w:t>
            </w:r>
          </w:p>
        </w:tc>
        <w:tc>
          <w:tcPr>
            <w:tcW w:w="1701" w:type="dxa"/>
          </w:tcPr>
          <w:p w14:paraId="589AB591" w14:textId="6F993548" w:rsidR="00B20AC7" w:rsidRPr="00FC68A0" w:rsidRDefault="00B20AC7" w:rsidP="00DB0156">
            <w:pPr>
              <w:spacing w:before="60" w:after="0" w:line="240" w:lineRule="auto"/>
              <w:jc w:val="center"/>
              <w:rPr>
                <w:rFonts w:cs="Arial"/>
                <w:strike/>
              </w:rPr>
            </w:pPr>
            <w:r w:rsidRPr="00FC68A0">
              <w:rPr>
                <w:rFonts w:cs="Arial"/>
                <w:strike/>
              </w:rPr>
              <w:t>NE</w:t>
            </w:r>
          </w:p>
        </w:tc>
      </w:tr>
      <w:tr w:rsidR="00B20AC7" w:rsidRPr="00217F57" w14:paraId="6AE450D3" w14:textId="77777777" w:rsidTr="005D6D49">
        <w:tc>
          <w:tcPr>
            <w:tcW w:w="755" w:type="dxa"/>
          </w:tcPr>
          <w:p w14:paraId="6F119FFB" w14:textId="77777777" w:rsidR="00B20AC7" w:rsidRPr="008E49F8" w:rsidRDefault="00B20AC7" w:rsidP="00DB0156">
            <w:pPr>
              <w:spacing w:before="60" w:after="0" w:line="240" w:lineRule="auto"/>
              <w:jc w:val="center"/>
              <w:rPr>
                <w:rFonts w:cs="Arial"/>
              </w:rPr>
            </w:pPr>
            <w:r w:rsidRPr="008E49F8">
              <w:rPr>
                <w:rFonts w:cs="Arial"/>
              </w:rPr>
              <w:t>2.</w:t>
            </w:r>
          </w:p>
        </w:tc>
        <w:tc>
          <w:tcPr>
            <w:tcW w:w="6050" w:type="dxa"/>
          </w:tcPr>
          <w:p w14:paraId="12335AFF" w14:textId="77777777" w:rsidR="00B20AC7" w:rsidRPr="00687B11" w:rsidRDefault="00B20AC7" w:rsidP="00DB0156">
            <w:pPr>
              <w:spacing w:before="60" w:after="0" w:line="240" w:lineRule="auto"/>
              <w:rPr>
                <w:rFonts w:cs="Arial"/>
                <w:b/>
              </w:rPr>
            </w:pPr>
            <w:r w:rsidRPr="00687B11">
              <w:rPr>
                <w:rFonts w:cs="Arial"/>
                <w:b/>
              </w:rPr>
              <w:t>Kontakt se železnicí</w:t>
            </w:r>
          </w:p>
        </w:tc>
        <w:tc>
          <w:tcPr>
            <w:tcW w:w="1984" w:type="dxa"/>
          </w:tcPr>
          <w:p w14:paraId="57369106" w14:textId="0C94FA24" w:rsidR="00B20AC7" w:rsidRPr="00687B11" w:rsidRDefault="00FC68A0" w:rsidP="00DB0156">
            <w:pPr>
              <w:spacing w:before="60" w:after="0" w:line="240" w:lineRule="auto"/>
              <w:jc w:val="center"/>
              <w:rPr>
                <w:rFonts w:cs="Arial"/>
              </w:rPr>
            </w:pPr>
            <w:r w:rsidRPr="00881037">
              <w:rPr>
                <w:rFonts w:cs="Arial"/>
                <w:b/>
              </w:rPr>
              <w:t>ANO</w:t>
            </w:r>
          </w:p>
        </w:tc>
        <w:tc>
          <w:tcPr>
            <w:tcW w:w="1701" w:type="dxa"/>
          </w:tcPr>
          <w:p w14:paraId="63666958" w14:textId="639E0331" w:rsidR="00B20AC7" w:rsidRPr="00FC68A0" w:rsidRDefault="00B20AC7" w:rsidP="00DB0156">
            <w:pPr>
              <w:spacing w:before="60" w:after="0" w:line="240" w:lineRule="auto"/>
              <w:jc w:val="center"/>
              <w:rPr>
                <w:rFonts w:cs="Arial"/>
                <w:strike/>
              </w:rPr>
            </w:pPr>
            <w:r w:rsidRPr="00FC68A0">
              <w:rPr>
                <w:rFonts w:cs="Arial"/>
                <w:strike/>
              </w:rPr>
              <w:t>NE</w:t>
            </w:r>
          </w:p>
        </w:tc>
      </w:tr>
      <w:tr w:rsidR="00B20AC7" w:rsidRPr="00217F57" w14:paraId="2A07F62B" w14:textId="77777777" w:rsidTr="005D6D49">
        <w:tc>
          <w:tcPr>
            <w:tcW w:w="755" w:type="dxa"/>
          </w:tcPr>
          <w:p w14:paraId="53FD9228" w14:textId="77777777" w:rsidR="00B20AC7" w:rsidRPr="008E49F8" w:rsidRDefault="00B20AC7" w:rsidP="00DB0156">
            <w:pPr>
              <w:spacing w:before="60" w:after="0" w:line="240" w:lineRule="auto"/>
              <w:jc w:val="center"/>
              <w:rPr>
                <w:rFonts w:cs="Arial"/>
              </w:rPr>
            </w:pPr>
            <w:r w:rsidRPr="008E49F8">
              <w:rPr>
                <w:rFonts w:cs="Arial"/>
              </w:rPr>
              <w:t>3.</w:t>
            </w:r>
          </w:p>
        </w:tc>
        <w:tc>
          <w:tcPr>
            <w:tcW w:w="6050" w:type="dxa"/>
          </w:tcPr>
          <w:p w14:paraId="41DCEAC3" w14:textId="77777777" w:rsidR="00B20AC7" w:rsidRPr="00687B11" w:rsidRDefault="00B20AC7" w:rsidP="00DB0156">
            <w:pPr>
              <w:spacing w:before="60" w:after="0" w:line="240" w:lineRule="auto"/>
              <w:rPr>
                <w:rFonts w:cs="Arial"/>
                <w:b/>
              </w:rPr>
            </w:pPr>
            <w:r w:rsidRPr="00687B11">
              <w:rPr>
                <w:rFonts w:cs="Arial"/>
                <w:b/>
              </w:rPr>
              <w:t>Kontakt se silniční dopravou</w:t>
            </w:r>
          </w:p>
        </w:tc>
        <w:tc>
          <w:tcPr>
            <w:tcW w:w="1984" w:type="dxa"/>
          </w:tcPr>
          <w:p w14:paraId="532719B3" w14:textId="00696B46" w:rsidR="00B20AC7" w:rsidRPr="00687B11" w:rsidRDefault="00FC68A0" w:rsidP="00DB0156">
            <w:pPr>
              <w:spacing w:before="60" w:after="0" w:line="240" w:lineRule="auto"/>
              <w:jc w:val="center"/>
              <w:rPr>
                <w:rFonts w:cs="Arial"/>
              </w:rPr>
            </w:pPr>
            <w:r w:rsidRPr="00881037">
              <w:rPr>
                <w:rFonts w:cs="Arial"/>
                <w:b/>
              </w:rPr>
              <w:t>ANO</w:t>
            </w:r>
          </w:p>
        </w:tc>
        <w:tc>
          <w:tcPr>
            <w:tcW w:w="1701" w:type="dxa"/>
          </w:tcPr>
          <w:p w14:paraId="1E11C038" w14:textId="3FED4857" w:rsidR="00B20AC7" w:rsidRPr="00FC68A0" w:rsidRDefault="00B20AC7" w:rsidP="00DB0156">
            <w:pPr>
              <w:spacing w:before="60" w:after="0" w:line="240" w:lineRule="auto"/>
              <w:jc w:val="center"/>
              <w:rPr>
                <w:rFonts w:cs="Arial"/>
                <w:strike/>
              </w:rPr>
            </w:pPr>
            <w:r w:rsidRPr="00FC68A0">
              <w:rPr>
                <w:rFonts w:cs="Arial"/>
                <w:strike/>
              </w:rPr>
              <w:t>NE</w:t>
            </w:r>
          </w:p>
        </w:tc>
      </w:tr>
      <w:tr w:rsidR="00B20AC7" w:rsidRPr="00217F57" w14:paraId="15A0D388" w14:textId="77777777" w:rsidTr="005D6D49">
        <w:tc>
          <w:tcPr>
            <w:tcW w:w="755" w:type="dxa"/>
          </w:tcPr>
          <w:p w14:paraId="0E7B9096" w14:textId="77777777" w:rsidR="00B20AC7" w:rsidRPr="008E49F8" w:rsidRDefault="00B20AC7" w:rsidP="00DB0156">
            <w:pPr>
              <w:spacing w:before="60" w:after="0" w:line="240" w:lineRule="auto"/>
              <w:jc w:val="center"/>
              <w:rPr>
                <w:rFonts w:cs="Arial"/>
              </w:rPr>
            </w:pPr>
            <w:r w:rsidRPr="008E49F8">
              <w:rPr>
                <w:rFonts w:cs="Arial"/>
              </w:rPr>
              <w:t>4.</w:t>
            </w:r>
          </w:p>
        </w:tc>
        <w:tc>
          <w:tcPr>
            <w:tcW w:w="6050" w:type="dxa"/>
          </w:tcPr>
          <w:p w14:paraId="3566907A" w14:textId="77777777" w:rsidR="00B20AC7" w:rsidRPr="00687B11" w:rsidRDefault="00B20AC7" w:rsidP="00DB0156">
            <w:pPr>
              <w:spacing w:before="60" w:after="0" w:line="240" w:lineRule="auto"/>
              <w:rPr>
                <w:rFonts w:cs="Arial"/>
                <w:b/>
              </w:rPr>
            </w:pPr>
            <w:r w:rsidRPr="00687B11">
              <w:rPr>
                <w:rFonts w:cs="Arial"/>
                <w:b/>
              </w:rPr>
              <w:t>Kontakt s městskou hromadnou dopravou</w:t>
            </w:r>
          </w:p>
        </w:tc>
        <w:tc>
          <w:tcPr>
            <w:tcW w:w="1984" w:type="dxa"/>
          </w:tcPr>
          <w:p w14:paraId="3AC164D3" w14:textId="324AFEAB" w:rsidR="00B20AC7" w:rsidRPr="00FC68A0" w:rsidRDefault="00B20AC7" w:rsidP="00DB0156">
            <w:pPr>
              <w:spacing w:before="60" w:after="0" w:line="240" w:lineRule="auto"/>
              <w:jc w:val="center"/>
              <w:rPr>
                <w:rFonts w:cs="Arial"/>
                <w:strike/>
              </w:rPr>
            </w:pPr>
            <w:r w:rsidRPr="00FC68A0">
              <w:rPr>
                <w:rFonts w:cs="Arial"/>
                <w:strike/>
              </w:rPr>
              <w:t>ANO</w:t>
            </w:r>
          </w:p>
        </w:tc>
        <w:tc>
          <w:tcPr>
            <w:tcW w:w="1701" w:type="dxa"/>
          </w:tcPr>
          <w:p w14:paraId="2845B797" w14:textId="0CFD0DC5" w:rsidR="00B20AC7" w:rsidRPr="00FC68A0" w:rsidRDefault="00B20AC7" w:rsidP="00DB0156">
            <w:pPr>
              <w:spacing w:before="60" w:after="0" w:line="240" w:lineRule="auto"/>
              <w:jc w:val="center"/>
              <w:rPr>
                <w:rFonts w:cs="Arial"/>
                <w:b/>
                <w:bCs/>
              </w:rPr>
            </w:pPr>
            <w:r w:rsidRPr="00FC68A0">
              <w:rPr>
                <w:rFonts w:cs="Arial"/>
                <w:b/>
                <w:bCs/>
              </w:rPr>
              <w:t>NE</w:t>
            </w:r>
          </w:p>
        </w:tc>
      </w:tr>
      <w:tr w:rsidR="00B20AC7" w:rsidRPr="00217F57" w14:paraId="52A30C75" w14:textId="77777777" w:rsidTr="005D6D49">
        <w:tc>
          <w:tcPr>
            <w:tcW w:w="755" w:type="dxa"/>
          </w:tcPr>
          <w:p w14:paraId="55DFBA4F" w14:textId="77777777" w:rsidR="00B20AC7" w:rsidRPr="008E49F8" w:rsidRDefault="00B20AC7" w:rsidP="00DB0156">
            <w:pPr>
              <w:spacing w:before="60" w:after="0" w:line="240" w:lineRule="auto"/>
              <w:jc w:val="center"/>
              <w:rPr>
                <w:rFonts w:cs="Arial"/>
              </w:rPr>
            </w:pPr>
            <w:r w:rsidRPr="008E49F8">
              <w:rPr>
                <w:rFonts w:cs="Arial"/>
              </w:rPr>
              <w:t>5.</w:t>
            </w:r>
          </w:p>
        </w:tc>
        <w:tc>
          <w:tcPr>
            <w:tcW w:w="6050" w:type="dxa"/>
          </w:tcPr>
          <w:p w14:paraId="02FB417E" w14:textId="77777777" w:rsidR="00B20AC7" w:rsidRPr="00687B11" w:rsidRDefault="00B20AC7" w:rsidP="00DB0156">
            <w:pPr>
              <w:spacing w:before="60" w:after="0" w:line="240" w:lineRule="auto"/>
              <w:rPr>
                <w:rFonts w:cs="Arial"/>
                <w:b/>
              </w:rPr>
            </w:pPr>
            <w:r w:rsidRPr="00687B11">
              <w:rPr>
                <w:rFonts w:cs="Arial"/>
                <w:b/>
              </w:rPr>
              <w:t>Kontakt s leteckým provozem</w:t>
            </w:r>
          </w:p>
        </w:tc>
        <w:tc>
          <w:tcPr>
            <w:tcW w:w="1984" w:type="dxa"/>
          </w:tcPr>
          <w:p w14:paraId="7C0C3B9D" w14:textId="0218B58D" w:rsidR="00B20AC7" w:rsidRPr="00FC68A0" w:rsidRDefault="00B20AC7" w:rsidP="00DB0156">
            <w:pPr>
              <w:spacing w:before="60" w:after="0" w:line="240" w:lineRule="auto"/>
              <w:jc w:val="center"/>
              <w:rPr>
                <w:rFonts w:cs="Arial"/>
                <w:strike/>
              </w:rPr>
            </w:pPr>
            <w:r w:rsidRPr="00FC68A0">
              <w:rPr>
                <w:rFonts w:cs="Arial"/>
                <w:strike/>
              </w:rPr>
              <w:t>ANO</w:t>
            </w:r>
          </w:p>
        </w:tc>
        <w:tc>
          <w:tcPr>
            <w:tcW w:w="1701" w:type="dxa"/>
          </w:tcPr>
          <w:p w14:paraId="7C57E2C1" w14:textId="63060213" w:rsidR="00B20AC7" w:rsidRPr="00FC68A0" w:rsidRDefault="00B20AC7" w:rsidP="00DB0156">
            <w:pPr>
              <w:spacing w:before="60" w:after="0" w:line="240" w:lineRule="auto"/>
              <w:jc w:val="center"/>
              <w:rPr>
                <w:rFonts w:cs="Arial"/>
                <w:b/>
                <w:bCs/>
              </w:rPr>
            </w:pPr>
            <w:r w:rsidRPr="00FC68A0">
              <w:rPr>
                <w:rFonts w:cs="Arial"/>
                <w:b/>
                <w:bCs/>
              </w:rPr>
              <w:t>NE</w:t>
            </w:r>
          </w:p>
        </w:tc>
      </w:tr>
      <w:tr w:rsidR="005756A3" w:rsidRPr="00217F57" w14:paraId="2A5C8FB1" w14:textId="77777777" w:rsidTr="005D6D49">
        <w:tc>
          <w:tcPr>
            <w:tcW w:w="755" w:type="dxa"/>
          </w:tcPr>
          <w:p w14:paraId="5421D891" w14:textId="77777777" w:rsidR="005756A3" w:rsidRPr="008E49F8" w:rsidRDefault="005756A3" w:rsidP="005756A3">
            <w:pPr>
              <w:spacing w:before="60" w:after="0" w:line="240" w:lineRule="auto"/>
              <w:jc w:val="center"/>
              <w:rPr>
                <w:rFonts w:cs="Arial"/>
              </w:rPr>
            </w:pPr>
            <w:r w:rsidRPr="008E49F8">
              <w:rPr>
                <w:rFonts w:cs="Arial"/>
              </w:rPr>
              <w:t>6.</w:t>
            </w:r>
          </w:p>
        </w:tc>
        <w:tc>
          <w:tcPr>
            <w:tcW w:w="6050" w:type="dxa"/>
          </w:tcPr>
          <w:p w14:paraId="317E1A61" w14:textId="77777777" w:rsidR="005756A3" w:rsidRPr="00687B11" w:rsidRDefault="005756A3" w:rsidP="005756A3">
            <w:pPr>
              <w:spacing w:before="60" w:after="0" w:line="240" w:lineRule="auto"/>
              <w:rPr>
                <w:rFonts w:cs="Arial"/>
                <w:b/>
              </w:rPr>
            </w:pPr>
            <w:r w:rsidRPr="00687B11">
              <w:rPr>
                <w:rFonts w:cs="Arial"/>
                <w:b/>
              </w:rPr>
              <w:t>Kontakt s cestující veřejností</w:t>
            </w:r>
          </w:p>
        </w:tc>
        <w:tc>
          <w:tcPr>
            <w:tcW w:w="1984" w:type="dxa"/>
          </w:tcPr>
          <w:p w14:paraId="4DC6BDB3" w14:textId="75936C79" w:rsidR="005756A3" w:rsidRPr="00823CDD" w:rsidRDefault="005756A3" w:rsidP="005756A3">
            <w:pPr>
              <w:spacing w:before="60" w:after="0" w:line="240" w:lineRule="auto"/>
              <w:jc w:val="center"/>
              <w:rPr>
                <w:rFonts w:cs="Arial"/>
                <w:bCs/>
                <w:strike/>
              </w:rPr>
            </w:pPr>
            <w:r w:rsidRPr="00823CDD">
              <w:rPr>
                <w:rFonts w:cs="Arial"/>
                <w:bCs/>
                <w:strike/>
              </w:rPr>
              <w:t>ANO</w:t>
            </w:r>
          </w:p>
        </w:tc>
        <w:tc>
          <w:tcPr>
            <w:tcW w:w="1701" w:type="dxa"/>
          </w:tcPr>
          <w:p w14:paraId="5C685A49" w14:textId="508DF532" w:rsidR="005756A3" w:rsidRPr="00823CDD" w:rsidRDefault="005756A3" w:rsidP="005756A3">
            <w:pPr>
              <w:spacing w:before="60" w:after="0" w:line="240" w:lineRule="auto"/>
              <w:jc w:val="center"/>
              <w:rPr>
                <w:rFonts w:cs="Arial"/>
                <w:b/>
                <w:bCs/>
              </w:rPr>
            </w:pPr>
            <w:r w:rsidRPr="00823CDD">
              <w:rPr>
                <w:rFonts w:cs="Arial"/>
                <w:b/>
                <w:bCs/>
              </w:rPr>
              <w:t>NE</w:t>
            </w:r>
          </w:p>
        </w:tc>
      </w:tr>
      <w:tr w:rsidR="00B20AC7" w:rsidRPr="00217F57" w14:paraId="59E61409" w14:textId="77777777" w:rsidTr="005D6D49">
        <w:tc>
          <w:tcPr>
            <w:tcW w:w="755" w:type="dxa"/>
          </w:tcPr>
          <w:p w14:paraId="3C0145BA" w14:textId="77777777" w:rsidR="00B20AC7" w:rsidRPr="008E49F8" w:rsidRDefault="00B20AC7" w:rsidP="00DB0156">
            <w:pPr>
              <w:spacing w:before="60" w:after="0" w:line="240" w:lineRule="auto"/>
              <w:jc w:val="center"/>
              <w:rPr>
                <w:rFonts w:cs="Arial"/>
              </w:rPr>
            </w:pPr>
            <w:r w:rsidRPr="008E49F8">
              <w:rPr>
                <w:rFonts w:cs="Arial"/>
              </w:rPr>
              <w:t>7.</w:t>
            </w:r>
          </w:p>
        </w:tc>
        <w:tc>
          <w:tcPr>
            <w:tcW w:w="6050" w:type="dxa"/>
          </w:tcPr>
          <w:p w14:paraId="17DCD4E7" w14:textId="77777777" w:rsidR="00B20AC7" w:rsidRPr="00687B11" w:rsidRDefault="00B20AC7" w:rsidP="00DB0156">
            <w:pPr>
              <w:spacing w:before="60" w:after="0" w:line="240" w:lineRule="auto"/>
              <w:rPr>
                <w:rFonts w:cs="Arial"/>
                <w:b/>
              </w:rPr>
            </w:pPr>
            <w:r w:rsidRPr="00687B11">
              <w:rPr>
                <w:rFonts w:cs="Arial"/>
                <w:b/>
              </w:rPr>
              <w:t>Kontakt s vodními díly</w:t>
            </w:r>
          </w:p>
        </w:tc>
        <w:tc>
          <w:tcPr>
            <w:tcW w:w="1984" w:type="dxa"/>
          </w:tcPr>
          <w:p w14:paraId="0DE05DB7" w14:textId="4B931AFF" w:rsidR="00B20AC7" w:rsidRPr="00FC68A0" w:rsidRDefault="00B20AC7" w:rsidP="00DB0156">
            <w:pPr>
              <w:spacing w:before="60" w:after="0" w:line="240" w:lineRule="auto"/>
              <w:jc w:val="center"/>
              <w:rPr>
                <w:rFonts w:cs="Arial"/>
                <w:strike/>
              </w:rPr>
            </w:pPr>
            <w:r w:rsidRPr="00FC68A0">
              <w:rPr>
                <w:rFonts w:cs="Arial"/>
                <w:strike/>
              </w:rPr>
              <w:t>ANO</w:t>
            </w:r>
          </w:p>
        </w:tc>
        <w:tc>
          <w:tcPr>
            <w:tcW w:w="1701" w:type="dxa"/>
          </w:tcPr>
          <w:p w14:paraId="7377E701" w14:textId="75433B1C" w:rsidR="00B20AC7" w:rsidRPr="00FC68A0" w:rsidRDefault="00B20AC7" w:rsidP="00DB0156">
            <w:pPr>
              <w:spacing w:before="60" w:after="0" w:line="240" w:lineRule="auto"/>
              <w:jc w:val="center"/>
              <w:rPr>
                <w:rFonts w:cs="Arial"/>
                <w:b/>
                <w:bCs/>
              </w:rPr>
            </w:pPr>
            <w:r w:rsidRPr="00FC68A0">
              <w:rPr>
                <w:rFonts w:cs="Arial"/>
                <w:b/>
                <w:bCs/>
              </w:rPr>
              <w:t>NE</w:t>
            </w:r>
          </w:p>
        </w:tc>
      </w:tr>
      <w:tr w:rsidR="00B20AC7" w:rsidRPr="00217F57" w14:paraId="23003407" w14:textId="77777777" w:rsidTr="005D6D49">
        <w:tc>
          <w:tcPr>
            <w:tcW w:w="755" w:type="dxa"/>
          </w:tcPr>
          <w:p w14:paraId="6A9B9514" w14:textId="77777777" w:rsidR="00B20AC7" w:rsidRPr="008E49F8" w:rsidRDefault="00B20AC7" w:rsidP="00DB0156">
            <w:pPr>
              <w:spacing w:before="60" w:after="0" w:line="240" w:lineRule="auto"/>
              <w:jc w:val="center"/>
              <w:rPr>
                <w:rFonts w:cs="Arial"/>
              </w:rPr>
            </w:pPr>
            <w:r w:rsidRPr="008E49F8">
              <w:rPr>
                <w:rFonts w:cs="Arial"/>
              </w:rPr>
              <w:t>8.</w:t>
            </w:r>
          </w:p>
        </w:tc>
        <w:tc>
          <w:tcPr>
            <w:tcW w:w="6050" w:type="dxa"/>
          </w:tcPr>
          <w:p w14:paraId="6DB30B1C" w14:textId="77777777" w:rsidR="00B20AC7" w:rsidRPr="00687B11" w:rsidRDefault="00B20AC7" w:rsidP="00DB0156">
            <w:pPr>
              <w:spacing w:before="60" w:after="0" w:line="240" w:lineRule="auto"/>
              <w:rPr>
                <w:rFonts w:cs="Arial"/>
                <w:b/>
              </w:rPr>
            </w:pPr>
            <w:r w:rsidRPr="00687B11">
              <w:rPr>
                <w:rFonts w:cs="Arial"/>
                <w:b/>
              </w:rPr>
              <w:t>Kontakt s veřejnými komunikacemi</w:t>
            </w:r>
          </w:p>
        </w:tc>
        <w:tc>
          <w:tcPr>
            <w:tcW w:w="1984" w:type="dxa"/>
          </w:tcPr>
          <w:p w14:paraId="08BE3221" w14:textId="27EEE1AC" w:rsidR="00B20AC7" w:rsidRPr="00687B11" w:rsidRDefault="00FC68A0" w:rsidP="00DB0156">
            <w:pPr>
              <w:spacing w:before="60" w:after="0" w:line="240" w:lineRule="auto"/>
              <w:jc w:val="center"/>
              <w:rPr>
                <w:rFonts w:cs="Arial"/>
              </w:rPr>
            </w:pPr>
            <w:r w:rsidRPr="00881037">
              <w:rPr>
                <w:rFonts w:cs="Arial"/>
                <w:b/>
              </w:rPr>
              <w:t>ANO</w:t>
            </w:r>
          </w:p>
        </w:tc>
        <w:tc>
          <w:tcPr>
            <w:tcW w:w="1701" w:type="dxa"/>
          </w:tcPr>
          <w:p w14:paraId="0395C055" w14:textId="2F3F9949" w:rsidR="00B20AC7" w:rsidRPr="00FC68A0" w:rsidRDefault="00B20AC7" w:rsidP="00DB0156">
            <w:pPr>
              <w:spacing w:before="60" w:after="0" w:line="240" w:lineRule="auto"/>
              <w:jc w:val="center"/>
              <w:rPr>
                <w:rFonts w:cs="Arial"/>
                <w:strike/>
              </w:rPr>
            </w:pPr>
            <w:r w:rsidRPr="00FC68A0">
              <w:rPr>
                <w:rFonts w:cs="Arial"/>
                <w:strike/>
              </w:rPr>
              <w:t>NE</w:t>
            </w:r>
          </w:p>
        </w:tc>
      </w:tr>
      <w:tr w:rsidR="004751F6" w:rsidRPr="00217F57" w14:paraId="3C7B3B9D" w14:textId="77777777" w:rsidTr="005D6D49">
        <w:tc>
          <w:tcPr>
            <w:tcW w:w="755" w:type="dxa"/>
          </w:tcPr>
          <w:p w14:paraId="59D8BE64" w14:textId="77777777" w:rsidR="004751F6" w:rsidRPr="008E49F8" w:rsidRDefault="004751F6" w:rsidP="004751F6">
            <w:pPr>
              <w:spacing w:before="60" w:after="0" w:line="240" w:lineRule="auto"/>
              <w:jc w:val="center"/>
              <w:rPr>
                <w:rFonts w:cs="Arial"/>
              </w:rPr>
            </w:pPr>
            <w:r w:rsidRPr="008E49F8">
              <w:rPr>
                <w:rFonts w:cs="Arial"/>
              </w:rPr>
              <w:t>9.</w:t>
            </w:r>
          </w:p>
        </w:tc>
        <w:tc>
          <w:tcPr>
            <w:tcW w:w="6050" w:type="dxa"/>
          </w:tcPr>
          <w:p w14:paraId="6B0CF7F7" w14:textId="77777777" w:rsidR="004751F6" w:rsidRPr="00687B11" w:rsidRDefault="004751F6" w:rsidP="004751F6">
            <w:pPr>
              <w:spacing w:before="60" w:after="0" w:line="240" w:lineRule="auto"/>
              <w:rPr>
                <w:rFonts w:cs="Arial"/>
                <w:b/>
              </w:rPr>
            </w:pPr>
            <w:r w:rsidRPr="00687B11">
              <w:rPr>
                <w:rFonts w:cs="Arial"/>
                <w:b/>
              </w:rPr>
              <w:t>Kontakt s veřejnými objekty a osídlením</w:t>
            </w:r>
          </w:p>
        </w:tc>
        <w:tc>
          <w:tcPr>
            <w:tcW w:w="1984" w:type="dxa"/>
          </w:tcPr>
          <w:p w14:paraId="6B919F50" w14:textId="0CABE183" w:rsidR="004751F6" w:rsidRPr="00687B11" w:rsidRDefault="004751F6" w:rsidP="004751F6">
            <w:pPr>
              <w:spacing w:before="60" w:after="0" w:line="240" w:lineRule="auto"/>
              <w:jc w:val="center"/>
              <w:rPr>
                <w:rFonts w:cs="Arial"/>
              </w:rPr>
            </w:pPr>
            <w:r w:rsidRPr="00FC68A0">
              <w:rPr>
                <w:rFonts w:cs="Arial"/>
                <w:strike/>
              </w:rPr>
              <w:t>ANO</w:t>
            </w:r>
          </w:p>
        </w:tc>
        <w:tc>
          <w:tcPr>
            <w:tcW w:w="1701" w:type="dxa"/>
          </w:tcPr>
          <w:p w14:paraId="4C999F25" w14:textId="7823F75D" w:rsidR="004751F6" w:rsidRPr="00FC68A0" w:rsidRDefault="004751F6" w:rsidP="004751F6">
            <w:pPr>
              <w:spacing w:before="60" w:after="0" w:line="240" w:lineRule="auto"/>
              <w:jc w:val="center"/>
              <w:rPr>
                <w:rFonts w:cs="Arial"/>
                <w:strike/>
              </w:rPr>
            </w:pPr>
            <w:r w:rsidRPr="00FC68A0">
              <w:rPr>
                <w:rFonts w:cs="Arial"/>
                <w:b/>
                <w:bCs/>
              </w:rPr>
              <w:t>NE</w:t>
            </w:r>
          </w:p>
        </w:tc>
      </w:tr>
      <w:tr w:rsidR="009C0CCE" w:rsidRPr="00217F57" w14:paraId="6CF48D85" w14:textId="77777777" w:rsidTr="005D6D49">
        <w:tc>
          <w:tcPr>
            <w:tcW w:w="755" w:type="dxa"/>
          </w:tcPr>
          <w:p w14:paraId="5EAAC276" w14:textId="77777777" w:rsidR="009C0CCE" w:rsidRPr="008E49F8" w:rsidRDefault="009C0CCE" w:rsidP="009C0CCE">
            <w:pPr>
              <w:spacing w:before="60" w:after="0" w:line="240" w:lineRule="auto"/>
              <w:jc w:val="center"/>
              <w:rPr>
                <w:rFonts w:cs="Arial"/>
              </w:rPr>
            </w:pPr>
            <w:r w:rsidRPr="008E49F8">
              <w:rPr>
                <w:rFonts w:cs="Arial"/>
              </w:rPr>
              <w:t>10.</w:t>
            </w:r>
          </w:p>
        </w:tc>
        <w:tc>
          <w:tcPr>
            <w:tcW w:w="6050" w:type="dxa"/>
          </w:tcPr>
          <w:p w14:paraId="57F30D32" w14:textId="77777777" w:rsidR="009C0CCE" w:rsidRPr="00687B11" w:rsidRDefault="009C0CCE" w:rsidP="009C0CCE">
            <w:pPr>
              <w:spacing w:before="60" w:after="0" w:line="240" w:lineRule="auto"/>
              <w:rPr>
                <w:rFonts w:cs="Arial"/>
                <w:b/>
              </w:rPr>
            </w:pPr>
            <w:r w:rsidRPr="00687B11">
              <w:rPr>
                <w:rFonts w:cs="Arial"/>
                <w:b/>
              </w:rPr>
              <w:t>Kontakt s podnikatelskými objekty</w:t>
            </w:r>
          </w:p>
        </w:tc>
        <w:tc>
          <w:tcPr>
            <w:tcW w:w="1984" w:type="dxa"/>
          </w:tcPr>
          <w:p w14:paraId="224E1952" w14:textId="2D09D3C7" w:rsidR="009C0CCE" w:rsidRPr="007B112C" w:rsidRDefault="009C0CCE" w:rsidP="009C0CCE">
            <w:pPr>
              <w:spacing w:before="60" w:after="0" w:line="240" w:lineRule="auto"/>
              <w:jc w:val="center"/>
              <w:rPr>
                <w:rFonts w:cs="Arial"/>
                <w:b/>
                <w:bCs/>
              </w:rPr>
            </w:pPr>
            <w:r w:rsidRPr="00FC68A0">
              <w:rPr>
                <w:rFonts w:cs="Arial"/>
                <w:strike/>
              </w:rPr>
              <w:t>ANO</w:t>
            </w:r>
          </w:p>
        </w:tc>
        <w:tc>
          <w:tcPr>
            <w:tcW w:w="1701" w:type="dxa"/>
          </w:tcPr>
          <w:p w14:paraId="292E36AF" w14:textId="58F43865" w:rsidR="009C0CCE" w:rsidRPr="007B112C" w:rsidRDefault="009C0CCE" w:rsidP="009C0CCE">
            <w:pPr>
              <w:spacing w:before="60" w:after="0" w:line="240" w:lineRule="auto"/>
              <w:jc w:val="center"/>
              <w:rPr>
                <w:rFonts w:cs="Arial"/>
                <w:strike/>
              </w:rPr>
            </w:pPr>
            <w:r w:rsidRPr="00FC68A0">
              <w:rPr>
                <w:rFonts w:cs="Arial"/>
                <w:b/>
                <w:bCs/>
              </w:rPr>
              <w:t>NE</w:t>
            </w:r>
          </w:p>
        </w:tc>
      </w:tr>
      <w:tr w:rsidR="00ED6ECA" w:rsidRPr="00217F57" w14:paraId="6875960B" w14:textId="77777777" w:rsidTr="005D6D49">
        <w:tc>
          <w:tcPr>
            <w:tcW w:w="755" w:type="dxa"/>
          </w:tcPr>
          <w:p w14:paraId="7CE61F20" w14:textId="77777777" w:rsidR="00ED6ECA" w:rsidRPr="008E49F8" w:rsidRDefault="00ED6ECA" w:rsidP="00ED6ECA">
            <w:pPr>
              <w:spacing w:before="60" w:after="0" w:line="240" w:lineRule="auto"/>
              <w:jc w:val="center"/>
              <w:rPr>
                <w:rFonts w:cs="Arial"/>
              </w:rPr>
            </w:pPr>
            <w:r w:rsidRPr="008E49F8">
              <w:rPr>
                <w:rFonts w:cs="Arial"/>
              </w:rPr>
              <w:t>11.</w:t>
            </w:r>
          </w:p>
        </w:tc>
        <w:tc>
          <w:tcPr>
            <w:tcW w:w="6050" w:type="dxa"/>
          </w:tcPr>
          <w:p w14:paraId="2344F98D" w14:textId="06A84733" w:rsidR="00ED6ECA" w:rsidRPr="00687B11" w:rsidRDefault="00ED6ECA" w:rsidP="00ED6ECA">
            <w:pPr>
              <w:spacing w:before="60" w:after="0" w:line="240" w:lineRule="auto"/>
              <w:rPr>
                <w:rFonts w:cs="Arial"/>
                <w:b/>
              </w:rPr>
            </w:pPr>
            <w:r w:rsidRPr="00687B11">
              <w:rPr>
                <w:rFonts w:cs="Arial"/>
                <w:b/>
              </w:rPr>
              <w:t>Kontakt s turistickými cestami a cyklotrasami</w:t>
            </w:r>
          </w:p>
        </w:tc>
        <w:tc>
          <w:tcPr>
            <w:tcW w:w="1984" w:type="dxa"/>
          </w:tcPr>
          <w:p w14:paraId="2826517E" w14:textId="4D75F292" w:rsidR="00ED6ECA" w:rsidRPr="00FC68A0" w:rsidRDefault="00ED6ECA" w:rsidP="00ED6ECA">
            <w:pPr>
              <w:spacing w:before="60" w:after="0" w:line="240" w:lineRule="auto"/>
              <w:jc w:val="center"/>
              <w:rPr>
                <w:rFonts w:cs="Arial"/>
                <w:strike/>
              </w:rPr>
            </w:pPr>
            <w:r w:rsidRPr="00FC68A0">
              <w:rPr>
                <w:rFonts w:cs="Arial"/>
                <w:strike/>
              </w:rPr>
              <w:t>ANO</w:t>
            </w:r>
          </w:p>
        </w:tc>
        <w:tc>
          <w:tcPr>
            <w:tcW w:w="1701" w:type="dxa"/>
          </w:tcPr>
          <w:p w14:paraId="61111C3F" w14:textId="10514D10" w:rsidR="00ED6ECA" w:rsidRPr="00FC68A0" w:rsidRDefault="00ED6ECA" w:rsidP="00ED6ECA">
            <w:pPr>
              <w:spacing w:before="60" w:after="0" w:line="240" w:lineRule="auto"/>
              <w:jc w:val="center"/>
              <w:rPr>
                <w:rFonts w:cs="Arial"/>
                <w:b/>
                <w:bCs/>
              </w:rPr>
            </w:pPr>
            <w:r w:rsidRPr="00FC68A0">
              <w:rPr>
                <w:rFonts w:cs="Arial"/>
                <w:b/>
                <w:bCs/>
              </w:rPr>
              <w:t>NE</w:t>
            </w:r>
          </w:p>
        </w:tc>
      </w:tr>
      <w:tr w:rsidR="00B20AC7" w:rsidRPr="00217F57" w14:paraId="7C232E63" w14:textId="77777777" w:rsidTr="005D6D49">
        <w:tc>
          <w:tcPr>
            <w:tcW w:w="755" w:type="dxa"/>
          </w:tcPr>
          <w:p w14:paraId="020A1930" w14:textId="77777777" w:rsidR="00B20AC7" w:rsidRPr="00687B11" w:rsidRDefault="00B20AC7" w:rsidP="00DB0156">
            <w:pPr>
              <w:spacing w:before="60" w:after="0" w:line="240" w:lineRule="auto"/>
              <w:jc w:val="center"/>
              <w:rPr>
                <w:rFonts w:cs="Arial"/>
                <w:b/>
              </w:rPr>
            </w:pPr>
            <w:r w:rsidRPr="00687B11">
              <w:rPr>
                <w:rFonts w:cs="Arial"/>
                <w:b/>
              </w:rPr>
              <w:t>12.</w:t>
            </w:r>
          </w:p>
        </w:tc>
        <w:tc>
          <w:tcPr>
            <w:tcW w:w="6050" w:type="dxa"/>
          </w:tcPr>
          <w:p w14:paraId="5874FD35" w14:textId="4D74FFD9" w:rsidR="00B20AC7" w:rsidRPr="00687B11" w:rsidRDefault="00B20AC7" w:rsidP="00DB0156">
            <w:pPr>
              <w:spacing w:before="60" w:after="0" w:line="240" w:lineRule="auto"/>
              <w:rPr>
                <w:rFonts w:cs="Arial"/>
                <w:b/>
              </w:rPr>
            </w:pPr>
            <w:r w:rsidRPr="00687B11">
              <w:rPr>
                <w:rFonts w:cs="Arial"/>
                <w:b/>
              </w:rPr>
              <w:t>Kontakt s vodními toky</w:t>
            </w:r>
          </w:p>
        </w:tc>
        <w:tc>
          <w:tcPr>
            <w:tcW w:w="1984" w:type="dxa"/>
          </w:tcPr>
          <w:p w14:paraId="1B22D1FF" w14:textId="6D86E11C" w:rsidR="00B20AC7" w:rsidRPr="004D6F5F" w:rsidRDefault="00B20AC7" w:rsidP="00DB0156">
            <w:pPr>
              <w:spacing w:before="60" w:after="0" w:line="240" w:lineRule="auto"/>
              <w:jc w:val="center"/>
              <w:rPr>
                <w:rFonts w:cs="Arial"/>
                <w:strike/>
              </w:rPr>
            </w:pPr>
            <w:r w:rsidRPr="004D6F5F">
              <w:rPr>
                <w:rFonts w:cs="Arial"/>
                <w:strike/>
              </w:rPr>
              <w:t>ANO</w:t>
            </w:r>
          </w:p>
        </w:tc>
        <w:tc>
          <w:tcPr>
            <w:tcW w:w="1701" w:type="dxa"/>
          </w:tcPr>
          <w:p w14:paraId="21DED1CB" w14:textId="60A6226C" w:rsidR="00B20AC7" w:rsidRPr="004D6F5F" w:rsidRDefault="00B20AC7" w:rsidP="00DB0156">
            <w:pPr>
              <w:spacing w:before="60" w:after="0" w:line="240" w:lineRule="auto"/>
              <w:jc w:val="center"/>
              <w:rPr>
                <w:rFonts w:cs="Arial"/>
                <w:b/>
                <w:bCs/>
              </w:rPr>
            </w:pPr>
            <w:r w:rsidRPr="004D6F5F">
              <w:rPr>
                <w:rFonts w:cs="Arial"/>
                <w:b/>
                <w:bCs/>
              </w:rPr>
              <w:t>NE</w:t>
            </w:r>
          </w:p>
        </w:tc>
      </w:tr>
      <w:tr w:rsidR="004D6F5F" w:rsidRPr="00217F57" w14:paraId="398C5968" w14:textId="77777777" w:rsidTr="005D6D49">
        <w:tc>
          <w:tcPr>
            <w:tcW w:w="755" w:type="dxa"/>
          </w:tcPr>
          <w:p w14:paraId="6CB77D67" w14:textId="77777777" w:rsidR="004D6F5F" w:rsidRPr="00687B11" w:rsidRDefault="004D6F5F" w:rsidP="004D6F5F">
            <w:pPr>
              <w:spacing w:before="60" w:after="0" w:line="240" w:lineRule="auto"/>
              <w:jc w:val="center"/>
              <w:rPr>
                <w:rFonts w:cs="Arial"/>
                <w:b/>
              </w:rPr>
            </w:pPr>
            <w:r w:rsidRPr="00687B11">
              <w:rPr>
                <w:rFonts w:cs="Arial"/>
                <w:b/>
              </w:rPr>
              <w:t>13.</w:t>
            </w:r>
          </w:p>
        </w:tc>
        <w:tc>
          <w:tcPr>
            <w:tcW w:w="6050" w:type="dxa"/>
          </w:tcPr>
          <w:p w14:paraId="5652D8EB" w14:textId="337D2349" w:rsidR="004D6F5F" w:rsidRPr="00687B11" w:rsidRDefault="004D6F5F" w:rsidP="004D6F5F">
            <w:pPr>
              <w:spacing w:before="60" w:after="0" w:line="240" w:lineRule="auto"/>
              <w:rPr>
                <w:rFonts w:cs="Arial"/>
                <w:b/>
              </w:rPr>
            </w:pPr>
            <w:r w:rsidRPr="00687B11">
              <w:rPr>
                <w:rFonts w:cs="Arial"/>
                <w:b/>
              </w:rPr>
              <w:t>Kontakt se záplavovým územím</w:t>
            </w:r>
          </w:p>
        </w:tc>
        <w:tc>
          <w:tcPr>
            <w:tcW w:w="1984" w:type="dxa"/>
          </w:tcPr>
          <w:p w14:paraId="43589CFE" w14:textId="5A9ABA95" w:rsidR="004D6F5F" w:rsidRPr="00DB0156" w:rsidRDefault="004D6F5F" w:rsidP="004D6F5F">
            <w:pPr>
              <w:spacing w:before="60" w:after="0" w:line="240" w:lineRule="auto"/>
              <w:jc w:val="center"/>
              <w:rPr>
                <w:rFonts w:cs="Arial"/>
                <w:b/>
                <w:bCs/>
              </w:rPr>
            </w:pPr>
            <w:r w:rsidRPr="004D6F5F">
              <w:rPr>
                <w:rFonts w:cs="Arial"/>
                <w:strike/>
              </w:rPr>
              <w:t>ANO</w:t>
            </w:r>
          </w:p>
        </w:tc>
        <w:tc>
          <w:tcPr>
            <w:tcW w:w="1701" w:type="dxa"/>
          </w:tcPr>
          <w:p w14:paraId="398B8C26" w14:textId="563E6A34" w:rsidR="004D6F5F" w:rsidRPr="00DB0156" w:rsidRDefault="004D6F5F" w:rsidP="004D6F5F">
            <w:pPr>
              <w:spacing w:before="60" w:after="0" w:line="240" w:lineRule="auto"/>
              <w:jc w:val="center"/>
              <w:rPr>
                <w:rFonts w:cs="Arial"/>
                <w:strike/>
              </w:rPr>
            </w:pPr>
            <w:r w:rsidRPr="004D6F5F">
              <w:rPr>
                <w:rFonts w:cs="Arial"/>
                <w:b/>
                <w:bCs/>
              </w:rPr>
              <w:t>NE</w:t>
            </w:r>
          </w:p>
        </w:tc>
      </w:tr>
    </w:tbl>
    <w:p w14:paraId="351798A6" w14:textId="77777777" w:rsidR="00222EBA" w:rsidRPr="00222EBA" w:rsidRDefault="00222EBA" w:rsidP="00222EBA">
      <w:bookmarkStart w:id="16" w:name="_Toc511375270"/>
      <w:bookmarkStart w:id="17" w:name="_Toc67338274"/>
    </w:p>
    <w:p w14:paraId="5BB56C89" w14:textId="2F8B6461" w:rsidR="00626530" w:rsidRPr="00DF251B" w:rsidRDefault="00B20AC7" w:rsidP="009F1016">
      <w:pPr>
        <w:pStyle w:val="Nadpis2"/>
      </w:pPr>
      <w:r w:rsidRPr="00DF251B">
        <w:t>Odůvodnění pro zpracování plánu</w:t>
      </w:r>
      <w:bookmarkEnd w:id="16"/>
      <w:bookmarkEnd w:id="17"/>
      <w:r w:rsidRPr="00DF251B">
        <w:t xml:space="preserve"> </w:t>
      </w:r>
    </w:p>
    <w:p w14:paraId="1CAF2B3D" w14:textId="77777777" w:rsidR="00FC68A0" w:rsidRDefault="00FC68A0" w:rsidP="00F2146B">
      <w:pPr>
        <w:spacing w:after="0"/>
      </w:pPr>
      <w:r>
        <w:t>Na staveništi budou působit zaměstnanci více než jednoho zhotovitele, a proto je zadavatel stavby povinen dle § 14, odst. 1, zákona č. 309/2006 Sb., písemně určit koordinátora BOZP jak pro fázi přípravy, tak i realizace stavby.</w:t>
      </w:r>
    </w:p>
    <w:p w14:paraId="071A8434" w14:textId="1BC14D1D" w:rsidR="00FC68A0" w:rsidRDefault="00FC68A0" w:rsidP="00FC68A0">
      <w:r>
        <w:t xml:space="preserve">Předpokládaná doba realizace stavby je </w:t>
      </w:r>
      <w:r w:rsidR="00823CDD">
        <w:t>10</w:t>
      </w:r>
      <w:r>
        <w:t xml:space="preserve"> měsíc</w:t>
      </w:r>
      <w:r w:rsidR="00823CDD">
        <w:t>ů</w:t>
      </w:r>
      <w:r>
        <w:t xml:space="preserve"> a předpokládaný průměrný počet pracovníků na stavbě je </w:t>
      </w:r>
      <w:proofErr w:type="gramStart"/>
      <w:r w:rsidR="00C84AFA">
        <w:t>10 -</w:t>
      </w:r>
      <w:r w:rsidR="007B112C">
        <w:t xml:space="preserve"> 15</w:t>
      </w:r>
      <w:proofErr w:type="gramEnd"/>
      <w:r w:rsidR="004D6F5F">
        <w:t>.</w:t>
      </w:r>
      <w:r>
        <w:t xml:space="preserve"> Z toho vyplývá, že jsou naplněny požadavky § 15, odst. 1</w:t>
      </w:r>
      <w:r w:rsidR="00DB0156">
        <w:t xml:space="preserve"> </w:t>
      </w:r>
      <w:r>
        <w:t xml:space="preserve">b), zákona č. 309/2006 Sb., týkající se povinnosti zadavatele stavebních prací doručit oznámení o zahájení prací oblastnímu inspektorátu práce pro </w:t>
      </w:r>
      <w:r w:rsidR="00933DDD" w:rsidRPr="00933DDD">
        <w:t>Jihočeský kraj a Vysočinu</w:t>
      </w:r>
      <w:r w:rsidR="00222EBA">
        <w:t>.</w:t>
      </w:r>
    </w:p>
    <w:p w14:paraId="5A119A03" w14:textId="0430FECE" w:rsidR="00626530" w:rsidRDefault="00222EBA" w:rsidP="00FC68A0">
      <w:r>
        <w:t>J</w:t>
      </w:r>
      <w:r w:rsidR="00FC68A0">
        <w:t xml:space="preserve">elikož budou na staveništi vykonávány práce  a  činnosti  vystavující  fyzickou  osobu zvýšenému ohrožení života nebo poškození zdraví dle přílohy č. 5 NV č. 591/2006 Sb., (Práce vykonávané v ochranných pásmech energetických vedení, popřípadě zařízení technického vybavení; Práce spojené s montáží a demontáží těžkých konstrukčních stavebních dílů kovových, betonových, a dřevěných určených pro </w:t>
      </w:r>
      <w:r w:rsidR="00FC68A0">
        <w:lastRenderedPageBreak/>
        <w:t>trvalé zabudování do staveb ) plyne pro zadavatele stavby dle § 15, odst. 2, zákona č. 309/2006 Sb.,  také povinnost zajistit, aby byl při přípravě stavby zpracován Plán BOZP.</w:t>
      </w:r>
    </w:p>
    <w:p w14:paraId="5F272D1D" w14:textId="77777777" w:rsidR="00222EBA" w:rsidRPr="009F1016" w:rsidRDefault="00222EBA" w:rsidP="00F2146B">
      <w:pPr>
        <w:spacing w:before="0" w:after="0"/>
      </w:pPr>
    </w:p>
    <w:tbl>
      <w:tblPr>
        <w:tblStyle w:val="Mkatabulky"/>
        <w:tblW w:w="10348" w:type="dxa"/>
        <w:tblInd w:w="-5" w:type="dxa"/>
        <w:tblLayout w:type="fixed"/>
        <w:tblLook w:val="04A0" w:firstRow="1" w:lastRow="0" w:firstColumn="1" w:lastColumn="0" w:noHBand="0" w:noVBand="1"/>
      </w:tblPr>
      <w:tblGrid>
        <w:gridCol w:w="709"/>
        <w:gridCol w:w="7961"/>
        <w:gridCol w:w="1678"/>
      </w:tblGrid>
      <w:tr w:rsidR="00255C1C" w14:paraId="227A3D38" w14:textId="77777777" w:rsidTr="00C27E45">
        <w:trPr>
          <w:trHeight w:val="397"/>
        </w:trPr>
        <w:tc>
          <w:tcPr>
            <w:tcW w:w="709" w:type="dxa"/>
            <w:shd w:val="clear" w:color="auto" w:fill="C6D9F1" w:themeFill="text2" w:themeFillTint="33"/>
            <w:vAlign w:val="center"/>
          </w:tcPr>
          <w:p w14:paraId="704E418C" w14:textId="77777777" w:rsidR="00255C1C" w:rsidRPr="00E8157D" w:rsidRDefault="00255C1C" w:rsidP="00C27E45">
            <w:pPr>
              <w:ind w:left="-108" w:firstLine="108"/>
              <w:jc w:val="left"/>
              <w:rPr>
                <w:b/>
                <w:bCs/>
                <w:color w:val="000000" w:themeColor="text1"/>
              </w:rPr>
            </w:pPr>
          </w:p>
        </w:tc>
        <w:tc>
          <w:tcPr>
            <w:tcW w:w="7961" w:type="dxa"/>
            <w:shd w:val="clear" w:color="auto" w:fill="C6D9F1" w:themeFill="text2" w:themeFillTint="33"/>
            <w:vAlign w:val="center"/>
          </w:tcPr>
          <w:p w14:paraId="05359D9C" w14:textId="77777777" w:rsidR="00255C1C" w:rsidRPr="009F0EDE" w:rsidRDefault="00626530" w:rsidP="00C27E45">
            <w:pPr>
              <w:ind w:left="-108" w:firstLine="108"/>
              <w:jc w:val="left"/>
              <w:rPr>
                <w:b/>
                <w:bCs/>
                <w:color w:val="000000" w:themeColor="text1"/>
                <w:sz w:val="22"/>
                <w:szCs w:val="22"/>
              </w:rPr>
            </w:pPr>
            <w:r>
              <w:rPr>
                <w:b/>
                <w:bCs/>
                <w:color w:val="000000" w:themeColor="text1"/>
                <w:sz w:val="22"/>
                <w:szCs w:val="22"/>
              </w:rPr>
              <w:t>Povinnost zpracovat plán BOZP na staveništi:</w:t>
            </w:r>
          </w:p>
        </w:tc>
        <w:tc>
          <w:tcPr>
            <w:tcW w:w="1678" w:type="dxa"/>
            <w:shd w:val="clear" w:color="auto" w:fill="C6D9F1" w:themeFill="text2" w:themeFillTint="33"/>
            <w:vAlign w:val="center"/>
          </w:tcPr>
          <w:p w14:paraId="74EC25FC" w14:textId="77777777" w:rsidR="00255C1C" w:rsidRPr="009F0EDE" w:rsidRDefault="00255C1C" w:rsidP="00C27E45">
            <w:pPr>
              <w:ind w:left="0" w:firstLine="0"/>
              <w:jc w:val="center"/>
              <w:rPr>
                <w:b/>
                <w:bCs/>
                <w:color w:val="000000" w:themeColor="text1"/>
                <w:sz w:val="22"/>
                <w:szCs w:val="22"/>
              </w:rPr>
            </w:pPr>
            <w:r w:rsidRPr="009F0EDE">
              <w:rPr>
                <w:b/>
                <w:bCs/>
                <w:color w:val="000000" w:themeColor="text1"/>
                <w:sz w:val="22"/>
                <w:szCs w:val="22"/>
              </w:rPr>
              <w:t>ANO/NE</w:t>
            </w:r>
          </w:p>
        </w:tc>
      </w:tr>
      <w:tr w:rsidR="00255C1C" w14:paraId="16DF532F" w14:textId="77777777" w:rsidTr="00C27E45">
        <w:trPr>
          <w:trHeight w:val="511"/>
        </w:trPr>
        <w:tc>
          <w:tcPr>
            <w:tcW w:w="709" w:type="dxa"/>
          </w:tcPr>
          <w:p w14:paraId="468B4CCF" w14:textId="77777777" w:rsidR="00255C1C" w:rsidRPr="00B14D20" w:rsidRDefault="00255C1C" w:rsidP="007444B3">
            <w:pPr>
              <w:ind w:left="317" w:hanging="284"/>
              <w:jc w:val="center"/>
              <w:rPr>
                <w:b/>
                <w:bCs/>
                <w:color w:val="000000" w:themeColor="text1"/>
                <w:sz w:val="18"/>
                <w:szCs w:val="18"/>
              </w:rPr>
            </w:pPr>
          </w:p>
          <w:p w14:paraId="690E7544" w14:textId="77777777" w:rsidR="00255C1C" w:rsidRPr="00B14D20" w:rsidRDefault="00AB7593" w:rsidP="007444B3">
            <w:pPr>
              <w:ind w:left="317" w:hanging="284"/>
              <w:jc w:val="center"/>
              <w:rPr>
                <w:b/>
                <w:bCs/>
                <w:color w:val="000000" w:themeColor="text1"/>
                <w:sz w:val="18"/>
                <w:szCs w:val="18"/>
              </w:rPr>
            </w:pPr>
            <w:r>
              <w:rPr>
                <w:b/>
                <w:bCs/>
                <w:color w:val="000000" w:themeColor="text1"/>
                <w:sz w:val="18"/>
                <w:szCs w:val="18"/>
              </w:rPr>
              <w:t>1</w:t>
            </w:r>
            <w:r w:rsidR="00255C1C" w:rsidRPr="00B14D20">
              <w:rPr>
                <w:b/>
                <w:bCs/>
                <w:color w:val="000000" w:themeColor="text1"/>
                <w:sz w:val="18"/>
                <w:szCs w:val="18"/>
              </w:rPr>
              <w:t>.</w:t>
            </w:r>
          </w:p>
        </w:tc>
        <w:tc>
          <w:tcPr>
            <w:tcW w:w="7961" w:type="dxa"/>
          </w:tcPr>
          <w:p w14:paraId="6AB5AA43" w14:textId="6B6E52C2" w:rsidR="00255C1C" w:rsidRPr="009F0EDE" w:rsidRDefault="00B42FB0" w:rsidP="007444B3">
            <w:pPr>
              <w:ind w:left="317" w:hanging="284"/>
              <w:rPr>
                <w:b/>
                <w:bCs/>
                <w:color w:val="000000" w:themeColor="text1"/>
              </w:rPr>
            </w:pPr>
            <w:r>
              <w:rPr>
                <w:b/>
                <w:bCs/>
                <w:color w:val="000000" w:themeColor="text1"/>
              </w:rPr>
              <w:t xml:space="preserve">a)  </w:t>
            </w:r>
            <w:r w:rsidR="00255C1C" w:rsidRPr="009F0EDE">
              <w:rPr>
                <w:b/>
                <w:bCs/>
                <w:color w:val="000000" w:themeColor="text1"/>
              </w:rPr>
              <w:t>celková předpokládaná doba trvání prací a činností je delší než 30 pracovních dnů, ve kterých budou vykonávány práce a činnosti a bude na nich pracovat současně více než 20 fyzických osob po dobu delší než 1 pracovní den, nebo</w:t>
            </w:r>
          </w:p>
        </w:tc>
        <w:tc>
          <w:tcPr>
            <w:tcW w:w="1678" w:type="dxa"/>
            <w:vAlign w:val="center"/>
          </w:tcPr>
          <w:p w14:paraId="5651B025" w14:textId="261D8C08" w:rsidR="00255C1C" w:rsidRPr="00C27E45" w:rsidRDefault="00255C1C" w:rsidP="00C27E45">
            <w:pPr>
              <w:ind w:left="0" w:firstLine="0"/>
              <w:jc w:val="center"/>
              <w:rPr>
                <w:b/>
                <w:bCs/>
                <w:color w:val="000000" w:themeColor="text1"/>
                <w:sz w:val="22"/>
                <w:szCs w:val="24"/>
              </w:rPr>
            </w:pPr>
            <w:r w:rsidRPr="00222EBA">
              <w:rPr>
                <w:strike/>
                <w:color w:val="000000" w:themeColor="text1"/>
                <w:sz w:val="22"/>
                <w:szCs w:val="24"/>
              </w:rPr>
              <w:t>ANO</w:t>
            </w:r>
            <w:r w:rsidR="00222EBA" w:rsidRPr="00222EBA">
              <w:rPr>
                <w:color w:val="000000" w:themeColor="text1"/>
                <w:sz w:val="22"/>
                <w:szCs w:val="24"/>
              </w:rPr>
              <w:t xml:space="preserve"> </w:t>
            </w:r>
            <w:r w:rsidR="00C27E45" w:rsidRPr="00C27E45">
              <w:rPr>
                <w:b/>
                <w:bCs/>
                <w:color w:val="000000" w:themeColor="text1"/>
                <w:sz w:val="22"/>
                <w:szCs w:val="24"/>
              </w:rPr>
              <w:t>/</w:t>
            </w:r>
            <w:r w:rsidR="00222EBA">
              <w:rPr>
                <w:b/>
                <w:bCs/>
                <w:color w:val="000000" w:themeColor="text1"/>
                <w:sz w:val="22"/>
                <w:szCs w:val="24"/>
              </w:rPr>
              <w:t xml:space="preserve"> </w:t>
            </w:r>
            <w:r w:rsidR="00C27E45" w:rsidRPr="00222EBA">
              <w:rPr>
                <w:b/>
                <w:bCs/>
                <w:color w:val="000000" w:themeColor="text1"/>
                <w:sz w:val="22"/>
                <w:szCs w:val="24"/>
              </w:rPr>
              <w:t>NE</w:t>
            </w:r>
          </w:p>
        </w:tc>
      </w:tr>
      <w:tr w:rsidR="00255C1C" w14:paraId="607F7747" w14:textId="77777777" w:rsidTr="00C27E45">
        <w:trPr>
          <w:trHeight w:val="511"/>
        </w:trPr>
        <w:tc>
          <w:tcPr>
            <w:tcW w:w="709" w:type="dxa"/>
          </w:tcPr>
          <w:p w14:paraId="10870074" w14:textId="77777777" w:rsidR="00255C1C" w:rsidRPr="00B14D20" w:rsidRDefault="00255C1C" w:rsidP="007444B3">
            <w:pPr>
              <w:ind w:left="317" w:hanging="284"/>
              <w:jc w:val="center"/>
              <w:rPr>
                <w:b/>
                <w:bCs/>
                <w:color w:val="000000" w:themeColor="text1"/>
                <w:sz w:val="18"/>
                <w:szCs w:val="18"/>
              </w:rPr>
            </w:pPr>
          </w:p>
          <w:p w14:paraId="26291578" w14:textId="77777777" w:rsidR="00255C1C" w:rsidRPr="00B14D20" w:rsidRDefault="00AB7593" w:rsidP="007444B3">
            <w:pPr>
              <w:ind w:left="317" w:hanging="284"/>
              <w:jc w:val="center"/>
              <w:rPr>
                <w:b/>
                <w:bCs/>
                <w:color w:val="000000" w:themeColor="text1"/>
                <w:sz w:val="18"/>
                <w:szCs w:val="18"/>
              </w:rPr>
            </w:pPr>
            <w:r>
              <w:rPr>
                <w:b/>
                <w:bCs/>
                <w:color w:val="000000" w:themeColor="text1"/>
                <w:sz w:val="18"/>
                <w:szCs w:val="18"/>
              </w:rPr>
              <w:t>2</w:t>
            </w:r>
            <w:r w:rsidR="00255C1C" w:rsidRPr="00B14D20">
              <w:rPr>
                <w:b/>
                <w:bCs/>
                <w:color w:val="000000" w:themeColor="text1"/>
                <w:sz w:val="18"/>
                <w:szCs w:val="18"/>
              </w:rPr>
              <w:t>.</w:t>
            </w:r>
          </w:p>
        </w:tc>
        <w:tc>
          <w:tcPr>
            <w:tcW w:w="7961" w:type="dxa"/>
          </w:tcPr>
          <w:p w14:paraId="11296055" w14:textId="320A538C" w:rsidR="00255C1C" w:rsidRPr="009F0EDE" w:rsidRDefault="00B42FB0" w:rsidP="007444B3">
            <w:pPr>
              <w:ind w:left="317" w:hanging="284"/>
              <w:rPr>
                <w:b/>
                <w:bCs/>
                <w:color w:val="000000" w:themeColor="text1"/>
              </w:rPr>
            </w:pPr>
            <w:r>
              <w:rPr>
                <w:b/>
                <w:bCs/>
                <w:color w:val="000000" w:themeColor="text1"/>
              </w:rPr>
              <w:t xml:space="preserve">b)  </w:t>
            </w:r>
            <w:r w:rsidR="00255C1C" w:rsidRPr="009F0EDE">
              <w:rPr>
                <w:b/>
                <w:bCs/>
                <w:color w:val="000000" w:themeColor="text1"/>
              </w:rPr>
              <w:t>celkový plánovaný objem prací a činností během realizace díla přesáhne 500 pracovních dnů v přepočtu na jednu fyzickou osobu,</w:t>
            </w:r>
          </w:p>
        </w:tc>
        <w:tc>
          <w:tcPr>
            <w:tcW w:w="1678" w:type="dxa"/>
            <w:vAlign w:val="center"/>
          </w:tcPr>
          <w:p w14:paraId="7B615825" w14:textId="7AF0585F" w:rsidR="00255C1C" w:rsidRPr="00C27E45" w:rsidRDefault="00222EBA" w:rsidP="00C27E45">
            <w:pPr>
              <w:ind w:left="0" w:firstLine="0"/>
              <w:jc w:val="center"/>
              <w:rPr>
                <w:b/>
                <w:bCs/>
                <w:color w:val="000000" w:themeColor="text1"/>
                <w:sz w:val="22"/>
                <w:szCs w:val="24"/>
              </w:rPr>
            </w:pPr>
            <w:r w:rsidRPr="007B112C">
              <w:rPr>
                <w:b/>
                <w:bCs/>
                <w:color w:val="000000" w:themeColor="text1"/>
                <w:sz w:val="22"/>
                <w:szCs w:val="24"/>
              </w:rPr>
              <w:t>ANO</w:t>
            </w:r>
            <w:r w:rsidRPr="00222EBA">
              <w:rPr>
                <w:color w:val="000000" w:themeColor="text1"/>
                <w:sz w:val="22"/>
                <w:szCs w:val="24"/>
              </w:rPr>
              <w:t xml:space="preserve"> </w:t>
            </w:r>
            <w:r w:rsidRPr="00C27E45">
              <w:rPr>
                <w:b/>
                <w:bCs/>
                <w:color w:val="000000" w:themeColor="text1"/>
                <w:sz w:val="22"/>
                <w:szCs w:val="24"/>
              </w:rPr>
              <w:t>/</w:t>
            </w:r>
            <w:r>
              <w:rPr>
                <w:b/>
                <w:bCs/>
                <w:color w:val="000000" w:themeColor="text1"/>
                <w:sz w:val="22"/>
                <w:szCs w:val="24"/>
              </w:rPr>
              <w:t xml:space="preserve"> </w:t>
            </w:r>
            <w:r w:rsidRPr="007B112C">
              <w:rPr>
                <w:strike/>
                <w:color w:val="000000" w:themeColor="text1"/>
                <w:sz w:val="22"/>
                <w:szCs w:val="24"/>
              </w:rPr>
              <w:t>NE</w:t>
            </w:r>
          </w:p>
        </w:tc>
      </w:tr>
      <w:tr w:rsidR="00255C1C" w14:paraId="1A948FF0" w14:textId="77777777" w:rsidTr="00C27E45">
        <w:trPr>
          <w:trHeight w:val="511"/>
        </w:trPr>
        <w:tc>
          <w:tcPr>
            <w:tcW w:w="709" w:type="dxa"/>
          </w:tcPr>
          <w:p w14:paraId="150FD81B" w14:textId="77777777" w:rsidR="00255C1C" w:rsidRPr="00B14D20" w:rsidRDefault="00255C1C" w:rsidP="007444B3">
            <w:pPr>
              <w:ind w:left="33"/>
              <w:jc w:val="center"/>
              <w:rPr>
                <w:b/>
                <w:bCs/>
                <w:color w:val="000000" w:themeColor="text1"/>
                <w:sz w:val="18"/>
                <w:szCs w:val="18"/>
              </w:rPr>
            </w:pPr>
          </w:p>
          <w:p w14:paraId="1BE23A36" w14:textId="77777777" w:rsidR="00255C1C" w:rsidRPr="00B14D20" w:rsidRDefault="00AB7593" w:rsidP="007444B3">
            <w:pPr>
              <w:ind w:left="33"/>
              <w:jc w:val="center"/>
              <w:rPr>
                <w:b/>
                <w:bCs/>
                <w:color w:val="000000" w:themeColor="text1"/>
                <w:sz w:val="18"/>
                <w:szCs w:val="18"/>
              </w:rPr>
            </w:pPr>
            <w:r>
              <w:rPr>
                <w:b/>
                <w:bCs/>
                <w:color w:val="000000" w:themeColor="text1"/>
                <w:sz w:val="18"/>
                <w:szCs w:val="18"/>
              </w:rPr>
              <w:t>3</w:t>
            </w:r>
            <w:r w:rsidR="00255C1C" w:rsidRPr="00B14D20">
              <w:rPr>
                <w:b/>
                <w:bCs/>
                <w:color w:val="000000" w:themeColor="text1"/>
                <w:sz w:val="18"/>
                <w:szCs w:val="18"/>
              </w:rPr>
              <w:t>.</w:t>
            </w:r>
          </w:p>
        </w:tc>
        <w:tc>
          <w:tcPr>
            <w:tcW w:w="7961" w:type="dxa"/>
          </w:tcPr>
          <w:p w14:paraId="50DFD826" w14:textId="77777777" w:rsidR="00255C1C" w:rsidRPr="009F0EDE" w:rsidRDefault="00255C1C" w:rsidP="007444B3">
            <w:pPr>
              <w:ind w:left="33"/>
              <w:rPr>
                <w:bCs/>
                <w:color w:val="000000" w:themeColor="text1"/>
              </w:rPr>
            </w:pPr>
            <w:r w:rsidRPr="009F0EDE">
              <w:rPr>
                <w:bCs/>
                <w:color w:val="000000" w:themeColor="text1"/>
              </w:rPr>
              <w:t xml:space="preserve">Doručit oznámení o zahájení prací, jehož náležitosti stanoví prováděcí právní předpis, oblastnímu inspektorátu práce příslušnému podle místa staveniště nejpozději do </w:t>
            </w:r>
            <w:r w:rsidRPr="009F0EDE">
              <w:rPr>
                <w:b/>
                <w:bCs/>
                <w:color w:val="000000" w:themeColor="text1"/>
              </w:rPr>
              <w:t>8 dnů před předáním staveniště zhotoviteli</w:t>
            </w:r>
          </w:p>
        </w:tc>
        <w:tc>
          <w:tcPr>
            <w:tcW w:w="1678" w:type="dxa"/>
            <w:vAlign w:val="center"/>
          </w:tcPr>
          <w:p w14:paraId="3673FBED" w14:textId="1F7C9867" w:rsidR="00255C1C" w:rsidRPr="00C27E45" w:rsidRDefault="00222EBA" w:rsidP="00C27E45">
            <w:pPr>
              <w:ind w:left="0" w:firstLine="0"/>
              <w:jc w:val="center"/>
              <w:rPr>
                <w:b/>
                <w:bCs/>
                <w:color w:val="000000" w:themeColor="text1"/>
                <w:sz w:val="22"/>
                <w:szCs w:val="24"/>
              </w:rPr>
            </w:pPr>
            <w:r w:rsidRPr="007B112C">
              <w:rPr>
                <w:b/>
                <w:bCs/>
                <w:color w:val="000000" w:themeColor="text1"/>
                <w:sz w:val="22"/>
                <w:szCs w:val="24"/>
              </w:rPr>
              <w:t>ANO</w:t>
            </w:r>
            <w:r w:rsidRPr="00222EBA">
              <w:rPr>
                <w:color w:val="000000" w:themeColor="text1"/>
                <w:sz w:val="22"/>
                <w:szCs w:val="24"/>
              </w:rPr>
              <w:t xml:space="preserve"> </w:t>
            </w:r>
            <w:r w:rsidRPr="00C27E45">
              <w:rPr>
                <w:b/>
                <w:bCs/>
                <w:color w:val="000000" w:themeColor="text1"/>
                <w:sz w:val="22"/>
                <w:szCs w:val="24"/>
              </w:rPr>
              <w:t>/</w:t>
            </w:r>
            <w:r>
              <w:rPr>
                <w:b/>
                <w:bCs/>
                <w:color w:val="000000" w:themeColor="text1"/>
                <w:sz w:val="22"/>
                <w:szCs w:val="24"/>
              </w:rPr>
              <w:t xml:space="preserve"> </w:t>
            </w:r>
            <w:r w:rsidRPr="007B112C">
              <w:rPr>
                <w:strike/>
                <w:color w:val="000000" w:themeColor="text1"/>
                <w:sz w:val="22"/>
                <w:szCs w:val="24"/>
              </w:rPr>
              <w:t>NE</w:t>
            </w:r>
          </w:p>
        </w:tc>
      </w:tr>
    </w:tbl>
    <w:p w14:paraId="7294F0EF" w14:textId="6547E4A8" w:rsidR="00255C1C" w:rsidRDefault="00B20AC7" w:rsidP="00255C1C">
      <w:pPr>
        <w:spacing w:after="120"/>
        <w:rPr>
          <w:sz w:val="22"/>
          <w:szCs w:val="22"/>
        </w:rPr>
      </w:pPr>
      <w:r w:rsidRPr="00255C1C">
        <w:rPr>
          <w:sz w:val="22"/>
          <w:szCs w:val="22"/>
        </w:rPr>
        <w:t>Na základě přílohy č. 5 NV č. 591/2006 Sb., v aktuálním znění, musí pro předmětnou stavbu být zpracován plán BOZP a určen koordinátor BOZP v přípravě stavby.</w:t>
      </w:r>
    </w:p>
    <w:p w14:paraId="2987497B" w14:textId="77777777" w:rsidR="001A3159" w:rsidRDefault="001A3159" w:rsidP="00255C1C">
      <w:pPr>
        <w:spacing w:after="120"/>
        <w:rPr>
          <w:sz w:val="22"/>
          <w:szCs w:val="22"/>
        </w:rPr>
      </w:pPr>
    </w:p>
    <w:p w14:paraId="2E367DE9" w14:textId="79D69B3D" w:rsidR="005265D9" w:rsidRDefault="00AB341B" w:rsidP="00255C1C">
      <w:pPr>
        <w:spacing w:after="120"/>
        <w:rPr>
          <w:sz w:val="22"/>
          <w:szCs w:val="22"/>
        </w:rPr>
      </w:pPr>
      <w:r w:rsidRPr="00AB341B">
        <w:rPr>
          <w:sz w:val="22"/>
          <w:szCs w:val="22"/>
        </w:rPr>
        <w:t>Práce a činnosti vystavující fyzickou osobu zvýšenému ohrožení života nebo poškození zdraví dle přílohy č. 5 NV č. 591/2006 Sb., v aktuálním znění.</w:t>
      </w:r>
    </w:p>
    <w:tbl>
      <w:tblPr>
        <w:tblStyle w:val="Mkatabulky"/>
        <w:tblW w:w="10343" w:type="dxa"/>
        <w:tblLook w:val="04A0" w:firstRow="1" w:lastRow="0" w:firstColumn="1" w:lastColumn="0" w:noHBand="0" w:noVBand="1"/>
      </w:tblPr>
      <w:tblGrid>
        <w:gridCol w:w="704"/>
        <w:gridCol w:w="9639"/>
      </w:tblGrid>
      <w:tr w:rsidR="00B20AC7" w:rsidRPr="0040636F" w14:paraId="2AC5D1DD" w14:textId="77777777" w:rsidTr="00255C1C">
        <w:trPr>
          <w:trHeight w:val="366"/>
        </w:trPr>
        <w:tc>
          <w:tcPr>
            <w:tcW w:w="704" w:type="dxa"/>
            <w:vAlign w:val="center"/>
          </w:tcPr>
          <w:p w14:paraId="37719565" w14:textId="77777777" w:rsidR="00B20AC7" w:rsidRPr="00AB341B" w:rsidRDefault="00B20AC7" w:rsidP="007444B3">
            <w:pPr>
              <w:spacing w:after="120"/>
              <w:ind w:left="0" w:firstLine="0"/>
              <w:jc w:val="center"/>
              <w:rPr>
                <w:bCs/>
                <w:strike/>
                <w:sz w:val="16"/>
                <w:szCs w:val="16"/>
              </w:rPr>
            </w:pPr>
            <w:r w:rsidRPr="00AB341B">
              <w:rPr>
                <w:bCs/>
                <w:strike/>
                <w:sz w:val="16"/>
                <w:szCs w:val="16"/>
              </w:rPr>
              <w:t>1.</w:t>
            </w:r>
          </w:p>
        </w:tc>
        <w:tc>
          <w:tcPr>
            <w:tcW w:w="9639" w:type="dxa"/>
          </w:tcPr>
          <w:p w14:paraId="1B7D2374" w14:textId="77777777" w:rsidR="00B20AC7" w:rsidRPr="00AB341B" w:rsidRDefault="00B20AC7" w:rsidP="007444B3">
            <w:pPr>
              <w:ind w:left="0"/>
              <w:rPr>
                <w:bCs/>
                <w:strike/>
                <w:sz w:val="16"/>
                <w:szCs w:val="16"/>
              </w:rPr>
            </w:pPr>
            <w:r w:rsidRPr="00AB341B">
              <w:rPr>
                <w:rStyle w:val="PromnnHTML"/>
                <w:rFonts w:cs="Arial"/>
                <w:bCs/>
                <w:strike/>
                <w:color w:val="000000"/>
                <w:sz w:val="16"/>
                <w:szCs w:val="16"/>
              </w:rPr>
              <w:t>Práce vystavující zaměstnance riziku poškození zdraví nebo smrti sesuvem uvolněné zeminy ve výkopů o hloubce větší než 5 m.</w:t>
            </w:r>
          </w:p>
        </w:tc>
      </w:tr>
      <w:tr w:rsidR="00B20AC7" w:rsidRPr="0040636F" w14:paraId="28FD98E2" w14:textId="77777777" w:rsidTr="00255C1C">
        <w:trPr>
          <w:trHeight w:val="366"/>
        </w:trPr>
        <w:tc>
          <w:tcPr>
            <w:tcW w:w="704" w:type="dxa"/>
            <w:vAlign w:val="center"/>
          </w:tcPr>
          <w:p w14:paraId="0210D206" w14:textId="77777777" w:rsidR="00B20AC7" w:rsidRPr="00AB341B" w:rsidRDefault="00B20AC7" w:rsidP="007444B3">
            <w:pPr>
              <w:spacing w:after="120"/>
              <w:ind w:left="0"/>
              <w:jc w:val="center"/>
              <w:rPr>
                <w:bCs/>
                <w:strike/>
                <w:sz w:val="16"/>
                <w:szCs w:val="16"/>
              </w:rPr>
            </w:pPr>
            <w:r w:rsidRPr="00AB341B">
              <w:rPr>
                <w:bCs/>
                <w:strike/>
                <w:sz w:val="16"/>
                <w:szCs w:val="16"/>
              </w:rPr>
              <w:t>2.</w:t>
            </w:r>
          </w:p>
        </w:tc>
        <w:tc>
          <w:tcPr>
            <w:tcW w:w="9639" w:type="dxa"/>
          </w:tcPr>
          <w:p w14:paraId="5A55CF46" w14:textId="77777777" w:rsidR="00B20AC7" w:rsidRPr="00AB341B" w:rsidRDefault="00B20AC7" w:rsidP="007444B3">
            <w:pPr>
              <w:ind w:left="0"/>
              <w:rPr>
                <w:rStyle w:val="PromnnHTML"/>
                <w:rFonts w:cs="Arial"/>
                <w:bCs/>
                <w:i w:val="0"/>
                <w:strike/>
                <w:color w:val="000000"/>
                <w:sz w:val="16"/>
                <w:szCs w:val="16"/>
              </w:rPr>
            </w:pPr>
            <w:r w:rsidRPr="00AB341B">
              <w:rPr>
                <w:bCs/>
                <w:i/>
                <w:strike/>
                <w:sz w:val="16"/>
                <w:szCs w:val="16"/>
                <w:shd w:val="clear" w:color="auto" w:fill="FFFFFF"/>
              </w:rPr>
              <w:t>Práce související s používáním nebezpečných chemických látek a směsí klasifikovaných podle přímo použitelného předpisu Evropské unie jako akutně toxické kategorie 1 a 2 nebo při výskytu biologických činitelů podle zvláštních právních předpisů.</w:t>
            </w:r>
          </w:p>
        </w:tc>
      </w:tr>
      <w:tr w:rsidR="00B20AC7" w:rsidRPr="0040636F" w14:paraId="2B97EAEC" w14:textId="77777777" w:rsidTr="00255C1C">
        <w:trPr>
          <w:trHeight w:val="187"/>
        </w:trPr>
        <w:tc>
          <w:tcPr>
            <w:tcW w:w="704" w:type="dxa"/>
            <w:vAlign w:val="center"/>
          </w:tcPr>
          <w:p w14:paraId="23DEE886" w14:textId="77777777" w:rsidR="00B20AC7" w:rsidRPr="00AB341B" w:rsidRDefault="00B20AC7" w:rsidP="007444B3">
            <w:pPr>
              <w:spacing w:after="120"/>
              <w:ind w:left="0"/>
              <w:jc w:val="center"/>
              <w:rPr>
                <w:bCs/>
                <w:strike/>
                <w:sz w:val="16"/>
                <w:szCs w:val="16"/>
              </w:rPr>
            </w:pPr>
            <w:r w:rsidRPr="00AB341B">
              <w:rPr>
                <w:bCs/>
                <w:strike/>
                <w:sz w:val="16"/>
                <w:szCs w:val="16"/>
              </w:rPr>
              <w:t>3.</w:t>
            </w:r>
          </w:p>
        </w:tc>
        <w:tc>
          <w:tcPr>
            <w:tcW w:w="9639" w:type="dxa"/>
          </w:tcPr>
          <w:p w14:paraId="398B2F07" w14:textId="77777777" w:rsidR="00B20AC7" w:rsidRPr="00AB341B" w:rsidRDefault="00B20AC7" w:rsidP="007444B3">
            <w:pPr>
              <w:ind w:left="0"/>
              <w:rPr>
                <w:rStyle w:val="PromnnHTML"/>
                <w:rFonts w:cs="Arial"/>
                <w:bCs/>
                <w:i w:val="0"/>
                <w:strike/>
                <w:color w:val="000000"/>
                <w:sz w:val="16"/>
                <w:szCs w:val="16"/>
              </w:rPr>
            </w:pPr>
            <w:r w:rsidRPr="00AB341B">
              <w:rPr>
                <w:bCs/>
                <w:i/>
                <w:strike/>
                <w:sz w:val="16"/>
                <w:szCs w:val="16"/>
                <w:shd w:val="clear" w:color="auto" w:fill="FFFFFF"/>
              </w:rPr>
              <w:t xml:space="preserve">Práce se zdroji ionizujícího </w:t>
            </w:r>
            <w:proofErr w:type="gramStart"/>
            <w:r w:rsidRPr="00AB341B">
              <w:rPr>
                <w:bCs/>
                <w:i/>
                <w:strike/>
                <w:sz w:val="16"/>
                <w:szCs w:val="16"/>
                <w:shd w:val="clear" w:color="auto" w:fill="FFFFFF"/>
              </w:rPr>
              <w:t>záření</w:t>
            </w:r>
            <w:proofErr w:type="gramEnd"/>
            <w:r w:rsidRPr="00AB341B">
              <w:rPr>
                <w:bCs/>
                <w:i/>
                <w:strike/>
                <w:sz w:val="16"/>
                <w:szCs w:val="16"/>
                <w:shd w:val="clear" w:color="auto" w:fill="FFFFFF"/>
              </w:rPr>
              <w:t xml:space="preserve"> pokud se na ně nevztahují zvláštní právní předpisy</w:t>
            </w:r>
          </w:p>
        </w:tc>
      </w:tr>
      <w:tr w:rsidR="00B20AC7" w:rsidRPr="0040636F" w14:paraId="12373362" w14:textId="77777777" w:rsidTr="00255C1C">
        <w:tc>
          <w:tcPr>
            <w:tcW w:w="704" w:type="dxa"/>
            <w:vAlign w:val="center"/>
          </w:tcPr>
          <w:p w14:paraId="7E1C2F3B" w14:textId="77777777" w:rsidR="00B20AC7" w:rsidRPr="00AB341B" w:rsidRDefault="00B20AC7" w:rsidP="007444B3">
            <w:pPr>
              <w:spacing w:after="120"/>
              <w:ind w:left="0" w:firstLine="0"/>
              <w:jc w:val="center"/>
              <w:rPr>
                <w:bCs/>
                <w:strike/>
                <w:sz w:val="16"/>
                <w:szCs w:val="16"/>
              </w:rPr>
            </w:pPr>
            <w:r w:rsidRPr="00AB341B">
              <w:rPr>
                <w:bCs/>
                <w:strike/>
                <w:sz w:val="16"/>
                <w:szCs w:val="16"/>
              </w:rPr>
              <w:t>4.</w:t>
            </w:r>
          </w:p>
        </w:tc>
        <w:tc>
          <w:tcPr>
            <w:tcW w:w="9639" w:type="dxa"/>
          </w:tcPr>
          <w:p w14:paraId="1A4CDFEC" w14:textId="77777777" w:rsidR="00B20AC7" w:rsidRPr="00AB341B" w:rsidRDefault="00B20AC7" w:rsidP="007444B3">
            <w:pPr>
              <w:ind w:left="0"/>
              <w:rPr>
                <w:bCs/>
                <w:i/>
                <w:strike/>
                <w:sz w:val="16"/>
                <w:szCs w:val="16"/>
              </w:rPr>
            </w:pPr>
            <w:r w:rsidRPr="00AB341B">
              <w:rPr>
                <w:bCs/>
                <w:i/>
                <w:strike/>
                <w:sz w:val="16"/>
                <w:szCs w:val="16"/>
              </w:rPr>
              <w:t>Práce nad vodou nebo v její těsné blízkosti spojené s bezprostředním nebezpečí utonutí</w:t>
            </w:r>
          </w:p>
        </w:tc>
      </w:tr>
      <w:tr w:rsidR="00B20AC7" w:rsidRPr="0040636F" w14:paraId="458F2501" w14:textId="77777777" w:rsidTr="00255C1C">
        <w:tc>
          <w:tcPr>
            <w:tcW w:w="704" w:type="dxa"/>
            <w:vAlign w:val="center"/>
          </w:tcPr>
          <w:p w14:paraId="6ABAF77D" w14:textId="77777777" w:rsidR="00B20AC7" w:rsidRPr="00AB341B" w:rsidRDefault="00B20AC7" w:rsidP="007444B3">
            <w:pPr>
              <w:spacing w:after="120"/>
              <w:ind w:left="0" w:firstLine="0"/>
              <w:jc w:val="center"/>
              <w:rPr>
                <w:bCs/>
                <w:strike/>
                <w:sz w:val="16"/>
                <w:szCs w:val="16"/>
              </w:rPr>
            </w:pPr>
            <w:r w:rsidRPr="00AB341B">
              <w:rPr>
                <w:bCs/>
                <w:strike/>
                <w:sz w:val="16"/>
                <w:szCs w:val="16"/>
              </w:rPr>
              <w:t>5.</w:t>
            </w:r>
          </w:p>
        </w:tc>
        <w:tc>
          <w:tcPr>
            <w:tcW w:w="9639" w:type="dxa"/>
          </w:tcPr>
          <w:p w14:paraId="21B55BCA" w14:textId="77777777" w:rsidR="00B20AC7" w:rsidRPr="00AB341B" w:rsidRDefault="00B20AC7" w:rsidP="007444B3">
            <w:pPr>
              <w:ind w:left="0"/>
              <w:rPr>
                <w:bCs/>
                <w:i/>
                <w:strike/>
                <w:sz w:val="16"/>
                <w:szCs w:val="16"/>
              </w:rPr>
            </w:pPr>
            <w:r w:rsidRPr="00AB341B">
              <w:rPr>
                <w:bCs/>
                <w:i/>
                <w:strike/>
                <w:sz w:val="16"/>
                <w:szCs w:val="16"/>
              </w:rPr>
              <w:t>Práce, při kterých hrozí pád z výšky nebo do volné hloubky více než 10 m.</w:t>
            </w:r>
          </w:p>
        </w:tc>
      </w:tr>
      <w:tr w:rsidR="00B20AC7" w:rsidRPr="0040636F" w14:paraId="3D6621C6" w14:textId="77777777" w:rsidTr="00255C1C">
        <w:tc>
          <w:tcPr>
            <w:tcW w:w="704" w:type="dxa"/>
            <w:vAlign w:val="center"/>
          </w:tcPr>
          <w:p w14:paraId="1F8B824A" w14:textId="77777777" w:rsidR="00B20AC7" w:rsidRPr="00255C1C" w:rsidRDefault="00B20AC7" w:rsidP="007444B3">
            <w:pPr>
              <w:spacing w:after="120"/>
              <w:ind w:left="0" w:firstLine="0"/>
              <w:jc w:val="center"/>
              <w:rPr>
                <w:sz w:val="22"/>
                <w:szCs w:val="22"/>
              </w:rPr>
            </w:pPr>
            <w:r w:rsidRPr="00255C1C">
              <w:rPr>
                <w:b/>
                <w:sz w:val="22"/>
                <w:szCs w:val="22"/>
              </w:rPr>
              <w:t>6.</w:t>
            </w:r>
          </w:p>
        </w:tc>
        <w:tc>
          <w:tcPr>
            <w:tcW w:w="9639" w:type="dxa"/>
          </w:tcPr>
          <w:p w14:paraId="46120C13" w14:textId="77777777" w:rsidR="00B20AC7" w:rsidRPr="00255C1C" w:rsidRDefault="00B20AC7" w:rsidP="007444B3">
            <w:pPr>
              <w:ind w:left="0"/>
              <w:rPr>
                <w:b/>
                <w:i/>
                <w:sz w:val="22"/>
                <w:szCs w:val="22"/>
              </w:rPr>
            </w:pPr>
            <w:r w:rsidRPr="00255C1C">
              <w:rPr>
                <w:b/>
                <w:i/>
                <w:sz w:val="22"/>
                <w:szCs w:val="22"/>
              </w:rPr>
              <w:t>Práce vykonávané v ochranných pásmech energetických vedení, popřípadě zařízení technického vybavení.</w:t>
            </w:r>
          </w:p>
        </w:tc>
      </w:tr>
      <w:tr w:rsidR="00B20AC7" w:rsidRPr="0040636F" w14:paraId="190188D1" w14:textId="77777777" w:rsidTr="00255C1C">
        <w:tc>
          <w:tcPr>
            <w:tcW w:w="704" w:type="dxa"/>
            <w:vAlign w:val="center"/>
          </w:tcPr>
          <w:p w14:paraId="122A7FDA" w14:textId="77777777" w:rsidR="00B20AC7" w:rsidRPr="00AB341B" w:rsidRDefault="00B20AC7" w:rsidP="007444B3">
            <w:pPr>
              <w:spacing w:after="120"/>
              <w:ind w:left="0"/>
              <w:jc w:val="center"/>
              <w:rPr>
                <w:bCs/>
                <w:strike/>
                <w:sz w:val="16"/>
                <w:szCs w:val="16"/>
              </w:rPr>
            </w:pPr>
            <w:r w:rsidRPr="00AB341B">
              <w:rPr>
                <w:bCs/>
                <w:strike/>
                <w:sz w:val="16"/>
                <w:szCs w:val="16"/>
              </w:rPr>
              <w:t>7.</w:t>
            </w:r>
          </w:p>
        </w:tc>
        <w:tc>
          <w:tcPr>
            <w:tcW w:w="9639" w:type="dxa"/>
          </w:tcPr>
          <w:p w14:paraId="03777649" w14:textId="77777777" w:rsidR="00B20AC7" w:rsidRPr="00AB341B" w:rsidRDefault="00B20AC7" w:rsidP="007444B3">
            <w:pPr>
              <w:ind w:left="0"/>
              <w:rPr>
                <w:bCs/>
                <w:i/>
                <w:strike/>
                <w:sz w:val="16"/>
                <w:szCs w:val="16"/>
              </w:rPr>
            </w:pPr>
            <w:r w:rsidRPr="00AB341B">
              <w:rPr>
                <w:bCs/>
                <w:i/>
                <w:strike/>
                <w:sz w:val="16"/>
                <w:szCs w:val="16"/>
                <w:shd w:val="clear" w:color="auto" w:fill="FFFFFF"/>
              </w:rPr>
              <w:t xml:space="preserve">Studnařské práce, zemní práce prováděné protlačováním nebo </w:t>
            </w:r>
            <w:proofErr w:type="spellStart"/>
            <w:r w:rsidRPr="00AB341B">
              <w:rPr>
                <w:bCs/>
                <w:i/>
                <w:strike/>
                <w:sz w:val="16"/>
                <w:szCs w:val="16"/>
                <w:shd w:val="clear" w:color="auto" w:fill="FFFFFF"/>
              </w:rPr>
              <w:t>mikrotunelováním</w:t>
            </w:r>
            <w:proofErr w:type="spellEnd"/>
            <w:r w:rsidRPr="00AB341B">
              <w:rPr>
                <w:bCs/>
                <w:i/>
                <w:strike/>
                <w:sz w:val="16"/>
                <w:szCs w:val="16"/>
                <w:shd w:val="clear" w:color="auto" w:fill="FFFFFF"/>
              </w:rPr>
              <w:t xml:space="preserve"> z podzemního díla, práce při stavbě tunelů, pokud nepodléhají dozoru orgánů státní báňské správy</w:t>
            </w:r>
          </w:p>
        </w:tc>
      </w:tr>
      <w:tr w:rsidR="00B20AC7" w:rsidRPr="0040636F" w14:paraId="46118008" w14:textId="77777777" w:rsidTr="00255C1C">
        <w:tc>
          <w:tcPr>
            <w:tcW w:w="704" w:type="dxa"/>
            <w:vAlign w:val="center"/>
          </w:tcPr>
          <w:p w14:paraId="6AEA798A" w14:textId="77777777" w:rsidR="00B20AC7" w:rsidRPr="00AB341B" w:rsidRDefault="00B20AC7" w:rsidP="007444B3">
            <w:pPr>
              <w:spacing w:after="120"/>
              <w:ind w:left="0"/>
              <w:jc w:val="center"/>
              <w:rPr>
                <w:bCs/>
                <w:strike/>
                <w:sz w:val="16"/>
                <w:szCs w:val="16"/>
              </w:rPr>
            </w:pPr>
            <w:r w:rsidRPr="00AB341B">
              <w:rPr>
                <w:bCs/>
                <w:strike/>
                <w:sz w:val="16"/>
                <w:szCs w:val="16"/>
              </w:rPr>
              <w:t>8.</w:t>
            </w:r>
          </w:p>
        </w:tc>
        <w:tc>
          <w:tcPr>
            <w:tcW w:w="9639" w:type="dxa"/>
          </w:tcPr>
          <w:p w14:paraId="40458524" w14:textId="77777777" w:rsidR="00B20AC7" w:rsidRPr="00AB341B" w:rsidRDefault="00B20AC7" w:rsidP="007444B3">
            <w:pPr>
              <w:ind w:left="0"/>
              <w:rPr>
                <w:bCs/>
                <w:i/>
                <w:strike/>
                <w:sz w:val="16"/>
                <w:szCs w:val="16"/>
              </w:rPr>
            </w:pPr>
            <w:r w:rsidRPr="00AB341B">
              <w:rPr>
                <w:bCs/>
                <w:i/>
                <w:strike/>
                <w:sz w:val="16"/>
                <w:szCs w:val="16"/>
                <w:shd w:val="clear" w:color="auto" w:fill="FFFFFF"/>
              </w:rPr>
              <w:t>Potápěčské práce</w:t>
            </w:r>
          </w:p>
        </w:tc>
      </w:tr>
      <w:tr w:rsidR="00B20AC7" w:rsidRPr="0040636F" w14:paraId="54733834" w14:textId="77777777" w:rsidTr="00255C1C">
        <w:tc>
          <w:tcPr>
            <w:tcW w:w="704" w:type="dxa"/>
            <w:vAlign w:val="center"/>
          </w:tcPr>
          <w:p w14:paraId="28699776" w14:textId="77777777" w:rsidR="00B20AC7" w:rsidRPr="00AB341B" w:rsidRDefault="00B20AC7" w:rsidP="007444B3">
            <w:pPr>
              <w:spacing w:after="120"/>
              <w:ind w:left="0"/>
              <w:jc w:val="center"/>
              <w:rPr>
                <w:bCs/>
                <w:strike/>
                <w:sz w:val="16"/>
                <w:szCs w:val="16"/>
              </w:rPr>
            </w:pPr>
            <w:r w:rsidRPr="00AB341B">
              <w:rPr>
                <w:bCs/>
                <w:strike/>
                <w:sz w:val="16"/>
                <w:szCs w:val="16"/>
              </w:rPr>
              <w:t>9.</w:t>
            </w:r>
          </w:p>
        </w:tc>
        <w:tc>
          <w:tcPr>
            <w:tcW w:w="9639" w:type="dxa"/>
          </w:tcPr>
          <w:p w14:paraId="75E45A90" w14:textId="77777777" w:rsidR="00B20AC7" w:rsidRPr="00AB341B" w:rsidRDefault="00B20AC7" w:rsidP="007444B3">
            <w:pPr>
              <w:ind w:left="0"/>
              <w:rPr>
                <w:bCs/>
                <w:i/>
                <w:strike/>
                <w:sz w:val="16"/>
                <w:szCs w:val="16"/>
              </w:rPr>
            </w:pPr>
            <w:r w:rsidRPr="00AB341B">
              <w:rPr>
                <w:bCs/>
                <w:i/>
                <w:strike/>
                <w:sz w:val="16"/>
                <w:szCs w:val="16"/>
                <w:shd w:val="clear" w:color="auto" w:fill="FFFFFF"/>
              </w:rPr>
              <w:t>Práce prováděné ve zvýšeném tlaku vzduchu (v kesonu).</w:t>
            </w:r>
          </w:p>
        </w:tc>
      </w:tr>
      <w:tr w:rsidR="00B20AC7" w:rsidRPr="0040636F" w14:paraId="6460E573" w14:textId="77777777" w:rsidTr="00255C1C">
        <w:tc>
          <w:tcPr>
            <w:tcW w:w="704" w:type="dxa"/>
            <w:vAlign w:val="center"/>
          </w:tcPr>
          <w:p w14:paraId="63400053" w14:textId="77777777" w:rsidR="00B20AC7" w:rsidRPr="00AB341B" w:rsidRDefault="00B20AC7" w:rsidP="007444B3">
            <w:pPr>
              <w:spacing w:after="120"/>
              <w:ind w:left="0"/>
              <w:jc w:val="center"/>
              <w:rPr>
                <w:bCs/>
                <w:strike/>
                <w:sz w:val="16"/>
                <w:szCs w:val="16"/>
              </w:rPr>
            </w:pPr>
            <w:r w:rsidRPr="00AB341B">
              <w:rPr>
                <w:bCs/>
                <w:strike/>
                <w:sz w:val="16"/>
                <w:szCs w:val="16"/>
              </w:rPr>
              <w:t>10.</w:t>
            </w:r>
          </w:p>
        </w:tc>
        <w:tc>
          <w:tcPr>
            <w:tcW w:w="9639" w:type="dxa"/>
          </w:tcPr>
          <w:p w14:paraId="29595D66" w14:textId="77777777" w:rsidR="00B20AC7" w:rsidRPr="00AB341B" w:rsidRDefault="00B20AC7" w:rsidP="007444B3">
            <w:pPr>
              <w:ind w:left="0"/>
              <w:rPr>
                <w:bCs/>
                <w:i/>
                <w:strike/>
                <w:sz w:val="16"/>
                <w:szCs w:val="16"/>
              </w:rPr>
            </w:pPr>
            <w:r w:rsidRPr="00AB341B">
              <w:rPr>
                <w:bCs/>
                <w:i/>
                <w:strike/>
                <w:sz w:val="16"/>
                <w:szCs w:val="16"/>
                <w:shd w:val="clear" w:color="auto" w:fill="FFFFFF"/>
              </w:rPr>
              <w:t>Práce s použitím výbušnin podle zvláštních právních předpisů</w:t>
            </w:r>
          </w:p>
        </w:tc>
      </w:tr>
      <w:tr w:rsidR="00B20AC7" w:rsidRPr="0040636F" w14:paraId="1278CDB7" w14:textId="77777777" w:rsidTr="00255C1C">
        <w:tc>
          <w:tcPr>
            <w:tcW w:w="704" w:type="dxa"/>
            <w:vAlign w:val="center"/>
          </w:tcPr>
          <w:p w14:paraId="744F4CFB" w14:textId="77777777" w:rsidR="00B20AC7" w:rsidRPr="00255C1C" w:rsidRDefault="00B20AC7" w:rsidP="007444B3">
            <w:pPr>
              <w:spacing w:after="120"/>
              <w:ind w:left="0" w:firstLine="0"/>
              <w:jc w:val="center"/>
              <w:rPr>
                <w:sz w:val="22"/>
                <w:szCs w:val="22"/>
              </w:rPr>
            </w:pPr>
            <w:r w:rsidRPr="00255C1C">
              <w:rPr>
                <w:b/>
                <w:sz w:val="22"/>
                <w:szCs w:val="22"/>
              </w:rPr>
              <w:t>11.</w:t>
            </w:r>
          </w:p>
        </w:tc>
        <w:tc>
          <w:tcPr>
            <w:tcW w:w="9639" w:type="dxa"/>
          </w:tcPr>
          <w:p w14:paraId="21494214" w14:textId="77777777" w:rsidR="00B20AC7" w:rsidRPr="00255C1C" w:rsidRDefault="00B20AC7" w:rsidP="007444B3">
            <w:pPr>
              <w:ind w:left="0"/>
              <w:rPr>
                <w:b/>
                <w:i/>
                <w:sz w:val="22"/>
                <w:szCs w:val="22"/>
              </w:rPr>
            </w:pPr>
            <w:r w:rsidRPr="00255C1C">
              <w:rPr>
                <w:b/>
                <w:i/>
                <w:sz w:val="22"/>
                <w:szCs w:val="22"/>
              </w:rPr>
              <w:t>Práce spojené s montáží a demontáží těžkých konstrukčních stavebních dílů kovových, betonových, a dřevěných určených pro trvalé zabudování do staveb.</w:t>
            </w:r>
          </w:p>
        </w:tc>
      </w:tr>
    </w:tbl>
    <w:p w14:paraId="0EE473F3" w14:textId="7E894B32" w:rsidR="00B20AC7" w:rsidRPr="007F1ED2" w:rsidRDefault="007F1ED2" w:rsidP="00C27E45">
      <w:pPr>
        <w:shd w:val="clear" w:color="auto" w:fill="C6D9F1" w:themeFill="text2" w:themeFillTint="33"/>
        <w:jc w:val="center"/>
        <w:rPr>
          <w:b/>
          <w:spacing w:val="50"/>
          <w:sz w:val="24"/>
        </w:rPr>
      </w:pPr>
      <w:r w:rsidRPr="007F1ED2">
        <w:rPr>
          <w:b/>
          <w:spacing w:val="50"/>
          <w:sz w:val="24"/>
        </w:rPr>
        <w:t>Z</w:t>
      </w:r>
      <w:r w:rsidR="00626530" w:rsidRPr="007F1ED2">
        <w:rPr>
          <w:b/>
          <w:spacing w:val="50"/>
          <w:sz w:val="24"/>
        </w:rPr>
        <w:t xml:space="preserve">pracování PLÁNU BOZP nesouvisí </w:t>
      </w:r>
      <w:proofErr w:type="gramStart"/>
      <w:r w:rsidR="00626530" w:rsidRPr="007F1ED2">
        <w:rPr>
          <w:b/>
          <w:spacing w:val="50"/>
          <w:sz w:val="24"/>
        </w:rPr>
        <w:t>s</w:t>
      </w:r>
      <w:proofErr w:type="gramEnd"/>
      <w:r w:rsidR="00626530" w:rsidRPr="007F1ED2">
        <w:rPr>
          <w:b/>
          <w:spacing w:val="50"/>
          <w:sz w:val="24"/>
        </w:rPr>
        <w:t xml:space="preserve"> určení Koordinátora BOZP</w:t>
      </w:r>
    </w:p>
    <w:p w14:paraId="4F7BD91C" w14:textId="18AAACED" w:rsidR="00DB0156" w:rsidRPr="00823CDD" w:rsidRDefault="00DB0156" w:rsidP="00B20AC7">
      <w:pPr>
        <w:spacing w:before="240"/>
        <w:rPr>
          <w:szCs w:val="21"/>
        </w:rPr>
      </w:pPr>
    </w:p>
    <w:p w14:paraId="2CD667D0" w14:textId="23AE6486" w:rsidR="00B20AC7" w:rsidRPr="009F0EDE" w:rsidRDefault="00B20AC7" w:rsidP="00DB0156">
      <w:pPr>
        <w:pStyle w:val="Nadpis3"/>
      </w:pPr>
      <w:bookmarkStart w:id="18" w:name="_Toc511375271"/>
      <w:bookmarkStart w:id="19" w:name="_Toc67338275"/>
      <w:r w:rsidRPr="009F0EDE">
        <w:t>Soupis dokumentů sloužících jako podklad pro zpracování plánu</w:t>
      </w:r>
      <w:bookmarkEnd w:id="18"/>
      <w:bookmarkEnd w:id="19"/>
    </w:p>
    <w:p w14:paraId="38596AB5" w14:textId="77777777" w:rsidR="00B20AC7" w:rsidRPr="00AB341B" w:rsidRDefault="00B20AC7" w:rsidP="00C27E45">
      <w:pPr>
        <w:spacing w:after="0"/>
        <w:rPr>
          <w:sz w:val="8"/>
          <w:szCs w:val="8"/>
        </w:rPr>
      </w:pPr>
    </w:p>
    <w:p w14:paraId="347B19F6" w14:textId="153FD7C6" w:rsidR="00AB341B" w:rsidRPr="00AB341B" w:rsidRDefault="00AB341B" w:rsidP="00AB341B">
      <w:pPr>
        <w:spacing w:after="0"/>
        <w:jc w:val="left"/>
        <w:rPr>
          <w:szCs w:val="21"/>
        </w:rPr>
      </w:pPr>
      <w:r w:rsidRPr="00AB341B">
        <w:rPr>
          <w:b/>
          <w:bCs/>
          <w:szCs w:val="21"/>
        </w:rPr>
        <w:t>PROJEKTOVÁ DOKUMENTACE – Stupeň:</w:t>
      </w:r>
      <w:r w:rsidRPr="00AB341B">
        <w:rPr>
          <w:szCs w:val="21"/>
        </w:rPr>
        <w:t xml:space="preserve"> </w:t>
      </w:r>
      <w:r w:rsidR="00931F45">
        <w:rPr>
          <w:b/>
          <w:szCs w:val="21"/>
        </w:rPr>
        <w:t>DPS</w:t>
      </w:r>
    </w:p>
    <w:p w14:paraId="37F3AAEA" w14:textId="21CF9018" w:rsidR="00255C1C" w:rsidRDefault="00A967EC" w:rsidP="00B20AC7">
      <w:pPr>
        <w:rPr>
          <w:b/>
          <w:szCs w:val="21"/>
        </w:rPr>
      </w:pPr>
      <w:r w:rsidRPr="00B81FBC">
        <w:rPr>
          <w:b/>
          <w:szCs w:val="21"/>
        </w:rPr>
        <w:t xml:space="preserve">Základní přehled právních a ostatních předpisů v platném </w:t>
      </w:r>
      <w:proofErr w:type="gramStart"/>
      <w:r w:rsidRPr="00B81FBC">
        <w:rPr>
          <w:b/>
          <w:szCs w:val="21"/>
        </w:rPr>
        <w:t>znění</w:t>
      </w:r>
      <w:r w:rsidR="00AB341B" w:rsidRPr="00AB341B">
        <w:rPr>
          <w:b/>
          <w:szCs w:val="21"/>
        </w:rPr>
        <w:t xml:space="preserve"> </w:t>
      </w:r>
      <w:r w:rsidR="00AB341B">
        <w:rPr>
          <w:b/>
          <w:szCs w:val="21"/>
        </w:rPr>
        <w:t>- v</w:t>
      </w:r>
      <w:r w:rsidR="00AB341B" w:rsidRPr="00B81FBC">
        <w:rPr>
          <w:b/>
          <w:szCs w:val="21"/>
        </w:rPr>
        <w:t>iz</w:t>
      </w:r>
      <w:proofErr w:type="gramEnd"/>
      <w:r w:rsidR="00AB341B" w:rsidRPr="00B81FBC">
        <w:rPr>
          <w:b/>
          <w:szCs w:val="21"/>
        </w:rPr>
        <w:t xml:space="preserve"> Příloha č. 1</w:t>
      </w:r>
    </w:p>
    <w:p w14:paraId="7C1F602E" w14:textId="691D8C2A" w:rsidR="00DA7719" w:rsidRDefault="00DA7719" w:rsidP="00B20AC7">
      <w:pPr>
        <w:rPr>
          <w:b/>
          <w:szCs w:val="21"/>
        </w:rPr>
      </w:pPr>
    </w:p>
    <w:p w14:paraId="2D971448" w14:textId="77777777" w:rsidR="00706AAB" w:rsidRDefault="00706AAB" w:rsidP="00B20AC7">
      <w:pPr>
        <w:rPr>
          <w:b/>
          <w:szCs w:val="21"/>
        </w:rPr>
      </w:pPr>
    </w:p>
    <w:p w14:paraId="0D67DA66" w14:textId="247E7B5F" w:rsidR="00222EBA" w:rsidRDefault="00222EBA" w:rsidP="00B20AC7">
      <w:pPr>
        <w:rPr>
          <w:b/>
          <w:sz w:val="8"/>
          <w:szCs w:val="8"/>
        </w:rPr>
      </w:pPr>
    </w:p>
    <w:p w14:paraId="234FA37C" w14:textId="77777777" w:rsidR="00222EBA" w:rsidRPr="00AB341B" w:rsidRDefault="00222EBA" w:rsidP="00B20AC7">
      <w:pPr>
        <w:rPr>
          <w:b/>
          <w:sz w:val="8"/>
          <w:szCs w:val="8"/>
        </w:rPr>
      </w:pPr>
    </w:p>
    <w:p w14:paraId="3ED68D04" w14:textId="41E74369" w:rsidR="00B20AC7" w:rsidRPr="00DF251B" w:rsidRDefault="009F0EDE" w:rsidP="00DB4CC4">
      <w:pPr>
        <w:pStyle w:val="Nadpis2"/>
      </w:pPr>
      <w:bookmarkStart w:id="20" w:name="_Toc511375272"/>
      <w:bookmarkStart w:id="21" w:name="_Toc67338276"/>
      <w:r w:rsidRPr="00DF251B">
        <w:lastRenderedPageBreak/>
        <w:t>Údaje</w:t>
      </w:r>
      <w:r w:rsidR="00B20AC7" w:rsidRPr="00DF251B">
        <w:t xml:space="preserve"> o zpracovateli projektové dokumentace</w:t>
      </w:r>
      <w:bookmarkEnd w:id="20"/>
      <w:bookmarkEnd w:id="21"/>
    </w:p>
    <w:p w14:paraId="47ECACAB" w14:textId="77777777" w:rsidR="00DF251B" w:rsidRPr="00DF251B" w:rsidRDefault="00DF251B" w:rsidP="00AB341B">
      <w:pPr>
        <w:spacing w:after="0"/>
        <w:rPr>
          <w:rFonts w:eastAsia="Times New Roman" w:cs="Arial"/>
          <w:sz w:val="24"/>
          <w:szCs w:val="24"/>
        </w:rPr>
      </w:pPr>
      <w:r w:rsidRPr="00DF251B">
        <w:rPr>
          <w:b/>
          <w:sz w:val="24"/>
          <w:szCs w:val="24"/>
        </w:rPr>
        <w:t>PROJEKČNÍ KANCELÁŘ</w:t>
      </w:r>
      <w:r w:rsidR="007F1ED2">
        <w:rPr>
          <w:b/>
          <w:sz w:val="24"/>
          <w:szCs w:val="24"/>
        </w:rPr>
        <w:t xml:space="preserve"> </w:t>
      </w:r>
      <w:r w:rsidRPr="00DF251B">
        <w:rPr>
          <w:b/>
          <w:sz w:val="24"/>
          <w:szCs w:val="24"/>
        </w:rPr>
        <w:t>/</w:t>
      </w:r>
      <w:r w:rsidR="007F1ED2">
        <w:rPr>
          <w:b/>
          <w:sz w:val="24"/>
          <w:szCs w:val="24"/>
        </w:rPr>
        <w:t xml:space="preserve"> </w:t>
      </w:r>
      <w:r w:rsidRPr="00DF251B">
        <w:rPr>
          <w:b/>
          <w:sz w:val="24"/>
          <w:szCs w:val="24"/>
        </w:rPr>
        <w:t>PROJEKTANT</w:t>
      </w:r>
    </w:p>
    <w:tbl>
      <w:tblPr>
        <w:tblStyle w:val="TabulkaKontrolnseznam"/>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69"/>
        <w:gridCol w:w="7368"/>
      </w:tblGrid>
      <w:tr w:rsidR="007F1ED2" w:rsidRPr="0085096E" w14:paraId="3AB5C214" w14:textId="77777777" w:rsidTr="00DB4CC4">
        <w:trPr>
          <w:cnfStyle w:val="000000100000" w:firstRow="0" w:lastRow="0" w:firstColumn="0" w:lastColumn="0" w:oddVBand="0" w:evenVBand="0" w:oddHBand="1" w:evenHBand="0" w:firstRowFirstColumn="0" w:firstRowLastColumn="0" w:lastRowFirstColumn="0" w:lastRowLastColumn="0"/>
          <w:trHeight w:val="601"/>
        </w:trPr>
        <w:tc>
          <w:tcPr>
            <w:cnfStyle w:val="001000000000" w:firstRow="0" w:lastRow="0" w:firstColumn="1" w:lastColumn="0" w:oddVBand="0" w:evenVBand="0" w:oddHBand="0" w:evenHBand="0" w:firstRowFirstColumn="0" w:firstRowLastColumn="0" w:lastRowFirstColumn="0" w:lastRowLastColumn="0"/>
            <w:tcW w:w="2971" w:type="dxa"/>
            <w:vMerge w:val="restar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vAlign w:val="center"/>
          </w:tcPr>
          <w:p w14:paraId="5DA8EA45" w14:textId="178DAD73" w:rsidR="007F1ED2" w:rsidRPr="002F578A" w:rsidRDefault="00AB341B" w:rsidP="002F578A">
            <w:pPr>
              <w:jc w:val="center"/>
            </w:pPr>
            <w:r>
              <w:rPr>
                <w:rFonts w:cs="Arial"/>
                <w:i/>
                <w:noProof/>
              </w:rPr>
              <w:drawing>
                <wp:inline distT="0" distB="0" distL="0" distR="0" wp14:anchorId="3143C243" wp14:editId="0F8041A2">
                  <wp:extent cx="1078865" cy="518160"/>
                  <wp:effectExtent l="0" t="0" r="698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78865" cy="518160"/>
                          </a:xfrm>
                          <a:prstGeom prst="rect">
                            <a:avLst/>
                          </a:prstGeom>
                          <a:noFill/>
                        </pic:spPr>
                      </pic:pic>
                    </a:graphicData>
                  </a:graphic>
                </wp:inline>
              </w:drawing>
            </w:r>
          </w:p>
        </w:tc>
        <w:tc>
          <w:tcPr>
            <w:cnfStyle w:val="000010000000" w:firstRow="0" w:lastRow="0" w:firstColumn="0" w:lastColumn="0" w:oddVBand="1" w:evenVBand="0" w:oddHBand="0" w:evenHBand="0" w:firstRowFirstColumn="0" w:firstRowLastColumn="0" w:lastRowFirstColumn="0" w:lastRowLastColumn="0"/>
            <w:tcW w:w="737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C6D9F1" w:themeFill="text2" w:themeFillTint="33"/>
          </w:tcPr>
          <w:p w14:paraId="63E59FE3" w14:textId="77777777" w:rsidR="007F1ED2" w:rsidRDefault="007F1ED2" w:rsidP="007F1ED2">
            <w:pPr>
              <w:rPr>
                <w:b w:val="0"/>
              </w:rPr>
            </w:pPr>
            <w:r>
              <w:t>Projektant stavby:</w:t>
            </w:r>
          </w:p>
          <w:p w14:paraId="34304437" w14:textId="7B33BD79" w:rsidR="00AB341B" w:rsidRPr="007F1ED2" w:rsidRDefault="00AB341B" w:rsidP="007F1ED2">
            <w:r w:rsidRPr="00E86E4B">
              <w:t>KTA technika s.r.o.</w:t>
            </w:r>
          </w:p>
        </w:tc>
      </w:tr>
      <w:tr w:rsidR="007F1ED2" w:rsidRPr="00746904" w14:paraId="2C4B8C58" w14:textId="77777777" w:rsidTr="007F1ED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1" w:type="dxa"/>
            <w:vMerge/>
            <w:tcBorders>
              <w:top w:val="none" w:sz="0" w:space="0" w:color="auto"/>
              <w:left w:val="none" w:sz="0" w:space="0" w:color="auto"/>
              <w:bottom w:val="none" w:sz="0" w:space="0" w:color="auto"/>
              <w:right w:val="none" w:sz="0" w:space="0" w:color="auto"/>
              <w:tl2br w:val="none" w:sz="0" w:space="0" w:color="auto"/>
              <w:tr2bl w:val="none" w:sz="0" w:space="0" w:color="auto"/>
            </w:tcBorders>
          </w:tcPr>
          <w:p w14:paraId="69E359C5" w14:textId="77777777" w:rsidR="007F1ED2" w:rsidRDefault="007F1ED2"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7377"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51F7D8F8" w14:textId="702F11AD" w:rsidR="007F1ED2" w:rsidRPr="007F1ED2" w:rsidRDefault="007F1ED2" w:rsidP="007F1ED2">
            <w:r w:rsidRPr="00746904">
              <w:t>Adresa</w:t>
            </w:r>
            <w:r w:rsidR="00AB341B" w:rsidRPr="00746904">
              <w:t>:</w:t>
            </w:r>
            <w:r w:rsidR="00AB341B">
              <w:t xml:space="preserve"> </w:t>
            </w:r>
            <w:r w:rsidR="00AB341B" w:rsidRPr="00E86E4B">
              <w:rPr>
                <w:b w:val="0"/>
              </w:rPr>
              <w:t>Klatovská 100, 301 00 Plzeň</w:t>
            </w:r>
          </w:p>
        </w:tc>
      </w:tr>
      <w:tr w:rsidR="007F1ED2" w:rsidRPr="00746904" w14:paraId="58BEFBAC" w14:textId="77777777" w:rsidTr="007F1E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1" w:type="dxa"/>
            <w:vMerge/>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6953D52C" w14:textId="77777777" w:rsidR="007F1ED2" w:rsidRDefault="007F1ED2" w:rsidP="007444B3">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cnfStyle w:val="000010000000" w:firstRow="0" w:lastRow="0" w:firstColumn="0" w:lastColumn="0" w:oddVBand="1" w:evenVBand="0" w:oddHBand="0" w:evenHBand="0" w:firstRowFirstColumn="0" w:firstRowLastColumn="0" w:lastRowFirstColumn="0" w:lastRowLastColumn="0"/>
            <w:tcW w:w="7377"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025E495" w14:textId="0D3374AC" w:rsidR="007F1ED2" w:rsidRPr="007F1ED2" w:rsidRDefault="007F1ED2" w:rsidP="007F1ED2">
            <w:r>
              <w:t>IČO:</w:t>
            </w:r>
            <w:r w:rsidR="00AB341B">
              <w:t xml:space="preserve"> </w:t>
            </w:r>
            <w:r w:rsidR="00AB341B" w:rsidRPr="00E86E4B">
              <w:rPr>
                <w:b w:val="0"/>
              </w:rPr>
              <w:t>62618911</w:t>
            </w:r>
          </w:p>
        </w:tc>
      </w:tr>
    </w:tbl>
    <w:p w14:paraId="31C9E3A1" w14:textId="77777777" w:rsidR="00DF251B" w:rsidRPr="00DF251B" w:rsidRDefault="00DF251B" w:rsidP="00AB341B">
      <w:pPr>
        <w:spacing w:after="0"/>
        <w:rPr>
          <w:rFonts w:eastAsia="Times New Roman" w:cs="Arial"/>
          <w:sz w:val="24"/>
          <w:szCs w:val="24"/>
        </w:rPr>
      </w:pPr>
      <w:r w:rsidRPr="00DF251B">
        <w:rPr>
          <w:b/>
          <w:sz w:val="24"/>
          <w:szCs w:val="24"/>
        </w:rPr>
        <w:t>HLAVNÍ INŽENÝR PROJEKTU</w:t>
      </w:r>
    </w:p>
    <w:tbl>
      <w:tblPr>
        <w:tblStyle w:val="TabulkaKontrolnseznam"/>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2978"/>
        <w:gridCol w:w="7364"/>
      </w:tblGrid>
      <w:tr w:rsidR="00DB4CC4" w:rsidRPr="006C7A1D" w14:paraId="3C49072C" w14:textId="77777777" w:rsidTr="00AB341B">
        <w:trPr>
          <w:cnfStyle w:val="000000100000" w:firstRow="0" w:lastRow="0" w:firstColumn="0" w:lastColumn="0" w:oddVBand="0" w:evenVBand="0" w:oddHBand="1" w:evenHBand="0" w:firstRowFirstColumn="0" w:firstRowLastColumn="0" w:lastRowFirstColumn="0" w:lastRowLastColumn="0"/>
          <w:trHeight w:val="428"/>
        </w:trPr>
        <w:tc>
          <w:tcPr>
            <w:cnfStyle w:val="001000000000" w:firstRow="0" w:lastRow="0" w:firstColumn="1" w:lastColumn="0" w:oddVBand="0" w:evenVBand="0" w:oddHBand="0" w:evenHBand="0" w:firstRowFirstColumn="0" w:firstRowLastColumn="0" w:lastRowFirstColumn="0" w:lastRowLastColumn="0"/>
            <w:tcW w:w="2977" w:type="dxa"/>
            <w:shd w:val="clear" w:color="auto" w:fill="C6D9F1" w:themeFill="text2" w:themeFillTint="33"/>
            <w:vAlign w:val="center"/>
          </w:tcPr>
          <w:p w14:paraId="292E71C7" w14:textId="77777777" w:rsidR="00DB4CC4" w:rsidRPr="006C7A1D" w:rsidRDefault="00DB4CC4" w:rsidP="009F3B3F">
            <w:pPr>
              <w:jc w:val="left"/>
            </w:pPr>
            <w:r w:rsidRPr="006C7A1D">
              <w:t xml:space="preserve">Projektant stavby: </w:t>
            </w:r>
          </w:p>
        </w:tc>
        <w:tc>
          <w:tcPr>
            <w:cnfStyle w:val="000010000000" w:firstRow="0" w:lastRow="0" w:firstColumn="0" w:lastColumn="0" w:oddVBand="1" w:evenVBand="0" w:oddHBand="0" w:evenHBand="0" w:firstRowFirstColumn="0" w:firstRowLastColumn="0" w:lastRowFirstColumn="0" w:lastRowLastColumn="0"/>
            <w:tcW w:w="7360" w:type="dxa"/>
            <w:shd w:val="clear" w:color="auto" w:fill="C6D9F1" w:themeFill="text2" w:themeFillTint="33"/>
            <w:vAlign w:val="center"/>
          </w:tcPr>
          <w:p w14:paraId="75CFB469" w14:textId="3B881564" w:rsidR="00DB4CC4" w:rsidRPr="006C7A1D" w:rsidRDefault="000306A0" w:rsidP="009F3B3F">
            <w:pPr>
              <w:jc w:val="left"/>
            </w:pPr>
            <w:r w:rsidRPr="000306A0">
              <w:t xml:space="preserve">Ing. Vladimír </w:t>
            </w:r>
            <w:proofErr w:type="spellStart"/>
            <w:r w:rsidRPr="000306A0">
              <w:t>Košan</w:t>
            </w:r>
            <w:proofErr w:type="spellEnd"/>
          </w:p>
        </w:tc>
      </w:tr>
      <w:tr w:rsidR="00AB341B" w:rsidRPr="006C7A1D" w14:paraId="14588B1A" w14:textId="77777777" w:rsidTr="00DB4CC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58A4F388" w14:textId="77777777" w:rsidR="00AB341B" w:rsidRPr="006C7A1D" w:rsidRDefault="00AB341B" w:rsidP="00AB341B">
            <w:r w:rsidRPr="006C7A1D">
              <w:t xml:space="preserve">Adresa: </w:t>
            </w:r>
          </w:p>
        </w:tc>
        <w:tc>
          <w:tcPr>
            <w:cnfStyle w:val="000010000000" w:firstRow="0" w:lastRow="0" w:firstColumn="0" w:lastColumn="0" w:oddVBand="1" w:evenVBand="0" w:oddHBand="0" w:evenHBand="0" w:firstRowFirstColumn="0" w:firstRowLastColumn="0" w:lastRowFirstColumn="0" w:lastRowLastColumn="0"/>
            <w:tcW w:w="7360" w:type="dxa"/>
          </w:tcPr>
          <w:p w14:paraId="4B1F8C5C" w14:textId="4CA27E5C" w:rsidR="00AB341B" w:rsidRPr="00AB341B" w:rsidRDefault="00AB341B" w:rsidP="00AB341B">
            <w:pPr>
              <w:rPr>
                <w:b w:val="0"/>
                <w:bCs/>
              </w:rPr>
            </w:pPr>
            <w:r w:rsidRPr="00AB341B">
              <w:rPr>
                <w:b w:val="0"/>
                <w:bCs/>
              </w:rPr>
              <w:t>Klatovská 100, 301 00 Plzeň</w:t>
            </w:r>
          </w:p>
        </w:tc>
      </w:tr>
      <w:tr w:rsidR="00AB341B" w:rsidRPr="006C7A1D" w14:paraId="70A68FF1" w14:textId="77777777" w:rsidTr="00DB4C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23DD2A95" w14:textId="77777777" w:rsidR="00AB341B" w:rsidRPr="006C7A1D" w:rsidRDefault="00AB341B" w:rsidP="00AB341B">
            <w:r w:rsidRPr="006C7A1D">
              <w:t>IČO:</w:t>
            </w:r>
          </w:p>
        </w:tc>
        <w:tc>
          <w:tcPr>
            <w:cnfStyle w:val="000010000000" w:firstRow="0" w:lastRow="0" w:firstColumn="0" w:lastColumn="0" w:oddVBand="1" w:evenVBand="0" w:oddHBand="0" w:evenHBand="0" w:firstRowFirstColumn="0" w:firstRowLastColumn="0" w:lastRowFirstColumn="0" w:lastRowLastColumn="0"/>
            <w:tcW w:w="7360" w:type="dxa"/>
          </w:tcPr>
          <w:p w14:paraId="76B74A33" w14:textId="16A6FE0A" w:rsidR="00AB341B" w:rsidRPr="00AB341B" w:rsidRDefault="00693F60" w:rsidP="00AB341B">
            <w:pPr>
              <w:rPr>
                <w:b w:val="0"/>
                <w:bCs/>
              </w:rPr>
            </w:pPr>
            <w:r w:rsidRPr="00693F60">
              <w:rPr>
                <w:b w:val="0"/>
                <w:bCs/>
              </w:rPr>
              <w:t>62618911</w:t>
            </w:r>
          </w:p>
        </w:tc>
      </w:tr>
      <w:tr w:rsidR="00AB341B" w:rsidRPr="006C7A1D" w14:paraId="650B31D8" w14:textId="77777777" w:rsidTr="00DB4CC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vAlign w:val="center"/>
          </w:tcPr>
          <w:p w14:paraId="40ED15D9" w14:textId="77777777" w:rsidR="00AB341B" w:rsidRPr="006C7A1D" w:rsidRDefault="00AB341B" w:rsidP="00AB341B">
            <w:pPr>
              <w:jc w:val="left"/>
            </w:pPr>
            <w:r w:rsidRPr="006C7A1D">
              <w:t xml:space="preserve">Obor autorizace: </w:t>
            </w:r>
          </w:p>
        </w:tc>
        <w:tc>
          <w:tcPr>
            <w:cnfStyle w:val="000010000000" w:firstRow="0" w:lastRow="0" w:firstColumn="0" w:lastColumn="0" w:oddVBand="1" w:evenVBand="0" w:oddHBand="0" w:evenHBand="0" w:firstRowFirstColumn="0" w:firstRowLastColumn="0" w:lastRowFirstColumn="0" w:lastRowLastColumn="0"/>
            <w:tcW w:w="7360" w:type="dxa"/>
          </w:tcPr>
          <w:p w14:paraId="626C0510" w14:textId="0C779371" w:rsidR="00AB341B" w:rsidRPr="00AB341B" w:rsidRDefault="00FD7F13" w:rsidP="00AB341B">
            <w:pPr>
              <w:rPr>
                <w:b w:val="0"/>
                <w:bCs/>
              </w:rPr>
            </w:pPr>
            <w:r>
              <w:rPr>
                <w:b w:val="0"/>
                <w:bCs/>
              </w:rPr>
              <w:t xml:space="preserve">IT </w:t>
            </w:r>
            <w:r w:rsidR="00946617">
              <w:rPr>
                <w:b w:val="0"/>
                <w:bCs/>
              </w:rPr>
              <w:t>–</w:t>
            </w:r>
            <w:r>
              <w:rPr>
                <w:b w:val="0"/>
                <w:bCs/>
              </w:rPr>
              <w:t xml:space="preserve"> </w:t>
            </w:r>
            <w:r w:rsidR="00946617">
              <w:rPr>
                <w:b w:val="0"/>
                <w:bCs/>
              </w:rPr>
              <w:t>technologická zařízení staveb</w:t>
            </w:r>
          </w:p>
        </w:tc>
      </w:tr>
      <w:tr w:rsidR="00AB341B" w:rsidRPr="006C7A1D" w14:paraId="371AD0B0" w14:textId="77777777" w:rsidTr="00DB4CC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7" w:type="dxa"/>
          </w:tcPr>
          <w:p w14:paraId="79840F0C" w14:textId="77777777" w:rsidR="00AB341B" w:rsidRPr="006C7A1D" w:rsidRDefault="00AB341B" w:rsidP="00AB341B">
            <w:r w:rsidRPr="006C7A1D">
              <w:t xml:space="preserve">Číslo autorizace: </w:t>
            </w:r>
          </w:p>
        </w:tc>
        <w:tc>
          <w:tcPr>
            <w:cnfStyle w:val="000010000000" w:firstRow="0" w:lastRow="0" w:firstColumn="0" w:lastColumn="0" w:oddVBand="1" w:evenVBand="0" w:oddHBand="0" w:evenHBand="0" w:firstRowFirstColumn="0" w:firstRowLastColumn="0" w:lastRowFirstColumn="0" w:lastRowLastColumn="0"/>
            <w:tcW w:w="7360" w:type="dxa"/>
          </w:tcPr>
          <w:p w14:paraId="5A42288F" w14:textId="7B4FA644" w:rsidR="00AB341B" w:rsidRPr="00AB341B" w:rsidRDefault="00946617" w:rsidP="00AB341B">
            <w:pPr>
              <w:rPr>
                <w:b w:val="0"/>
                <w:bCs/>
              </w:rPr>
            </w:pPr>
            <w:r w:rsidRPr="00946617">
              <w:rPr>
                <w:b w:val="0"/>
                <w:bCs/>
              </w:rPr>
              <w:t>0202520</w:t>
            </w:r>
          </w:p>
        </w:tc>
      </w:tr>
    </w:tbl>
    <w:p w14:paraId="0A4CCB2B" w14:textId="77777777" w:rsidR="00DB4CC4" w:rsidRDefault="00DB4CC4">
      <w:pPr>
        <w:jc w:val="left"/>
      </w:pPr>
      <w:r>
        <w:br w:type="page"/>
      </w:r>
    </w:p>
    <w:p w14:paraId="3F1ADCFB" w14:textId="6A6C6A24" w:rsidR="0024566F" w:rsidRPr="0024566F" w:rsidRDefault="0024566F" w:rsidP="00061AC5">
      <w:pPr>
        <w:pStyle w:val="Nadpis1"/>
      </w:pPr>
      <w:bookmarkStart w:id="22" w:name="_Toc511375273"/>
      <w:bookmarkStart w:id="23" w:name="_Toc67338277"/>
      <w:r w:rsidRPr="0024566F">
        <w:rPr>
          <w:rStyle w:val="PromnnHTML"/>
          <w:b w:val="0"/>
          <w:sz w:val="28"/>
        </w:rPr>
        <w:lastRenderedPageBreak/>
        <w:t>B.</w:t>
      </w:r>
      <w:r>
        <w:rPr>
          <w:rStyle w:val="PromnnHTML"/>
          <w:b w:val="0"/>
          <w:sz w:val="28"/>
        </w:rPr>
        <w:t xml:space="preserve"> </w:t>
      </w:r>
      <w:r w:rsidRPr="00DB4CC4">
        <w:t>Situační výkres stavby</w:t>
      </w:r>
      <w:bookmarkEnd w:id="22"/>
      <w:bookmarkEnd w:id="23"/>
    </w:p>
    <w:p w14:paraId="7BDDCDE3" w14:textId="5BA65E74" w:rsidR="0024566F" w:rsidRDefault="00AB341B" w:rsidP="00AB341B">
      <w:pPr>
        <w:spacing w:after="0"/>
      </w:pPr>
      <w:r w:rsidRPr="00AB341B">
        <w:rPr>
          <w:sz w:val="22"/>
          <w:szCs w:val="22"/>
        </w:rPr>
        <w:t>Situační výkres širších vztahů stavby, resp. koordinační situace stavby obsahuje požadavky stanovené zvláštním právním předpisem – vzhledem k rozsahu výkresů jednotlivých situací je zde uvedena jen „Přehledná situace“. Ostatní podrobněji viz PD, část C</w:t>
      </w:r>
    </w:p>
    <w:p w14:paraId="0B370720" w14:textId="0E39FFED" w:rsidR="00AB341B" w:rsidRDefault="007F178C" w:rsidP="00D94E73">
      <w:pPr>
        <w:jc w:val="center"/>
        <w:rPr>
          <w:noProof/>
        </w:rPr>
      </w:pPr>
      <w:r w:rsidRPr="007F178C">
        <w:rPr>
          <w:noProof/>
        </w:rPr>
        <w:drawing>
          <wp:inline distT="0" distB="0" distL="0" distR="0" wp14:anchorId="621BD34E" wp14:editId="69D200DC">
            <wp:extent cx="4967785" cy="6935447"/>
            <wp:effectExtent l="0" t="0" r="4445" b="0"/>
            <wp:docPr id="11468691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869165" name=""/>
                    <pic:cNvPicPr/>
                  </pic:nvPicPr>
                  <pic:blipFill>
                    <a:blip r:embed="rId20"/>
                    <a:stretch>
                      <a:fillRect/>
                    </a:stretch>
                  </pic:blipFill>
                  <pic:spPr>
                    <a:xfrm>
                      <a:off x="0" y="0"/>
                      <a:ext cx="4976924" cy="6948206"/>
                    </a:xfrm>
                    <a:prstGeom prst="rect">
                      <a:avLst/>
                    </a:prstGeom>
                  </pic:spPr>
                </pic:pic>
              </a:graphicData>
            </a:graphic>
          </wp:inline>
        </w:drawing>
      </w:r>
    </w:p>
    <w:p w14:paraId="68FEAA20" w14:textId="2E4FBBD9" w:rsidR="0024566F" w:rsidRPr="0024566F" w:rsidRDefault="0024566F" w:rsidP="00061AC5">
      <w:pPr>
        <w:pStyle w:val="Nadpis1"/>
      </w:pPr>
      <w:bookmarkStart w:id="24" w:name="_Toc511375274"/>
      <w:bookmarkStart w:id="25" w:name="_Toc67338278"/>
      <w:r w:rsidRPr="0024566F">
        <w:lastRenderedPageBreak/>
        <w:t xml:space="preserve">Základní informace o rozhodnutích týkajících se stavby a podmínkách stanovených v rozhodnutích a v projektové dokumentaci stavby pro její provádění z hlediska bezpečnosti a ochrany zdraví při práci na staveništi a soupis dokumentů, týkajících se stavby, na </w:t>
      </w:r>
      <w:proofErr w:type="gramStart"/>
      <w:r w:rsidRPr="0024566F">
        <w:t>základě</w:t>
      </w:r>
      <w:proofErr w:type="gramEnd"/>
      <w:r w:rsidRPr="0024566F">
        <w:t xml:space="preserve"> kterých byla stavba povolena, včetně označení příslušného stavebního úřadu nebo autorizovaného inspektora</w:t>
      </w:r>
      <w:bookmarkEnd w:id="24"/>
      <w:bookmarkEnd w:id="25"/>
    </w:p>
    <w:p w14:paraId="0CD187E9" w14:textId="6836F392" w:rsidR="0024566F" w:rsidRDefault="0024566F" w:rsidP="0024566F"/>
    <w:p w14:paraId="1F2B13B7" w14:textId="5E436ECF" w:rsidR="00AB341B" w:rsidRDefault="00AB341B" w:rsidP="0024566F">
      <w:r w:rsidRPr="00AB341B">
        <w:t>V době zpracování tohoto Plánu BOZP nejsou k dispozici.</w:t>
      </w:r>
    </w:p>
    <w:p w14:paraId="1E41E0B9" w14:textId="5B6F179F" w:rsidR="00DB4CC4" w:rsidRDefault="00DB4CC4">
      <w:pPr>
        <w:jc w:val="left"/>
      </w:pPr>
    </w:p>
    <w:p w14:paraId="29CA09B3" w14:textId="77777777" w:rsidR="00B221EC" w:rsidRDefault="00B221EC">
      <w:pPr>
        <w:jc w:val="left"/>
      </w:pPr>
    </w:p>
    <w:p w14:paraId="6056EEA0" w14:textId="0023B8CE" w:rsidR="0024566F" w:rsidRPr="0024566F" w:rsidRDefault="0024566F" w:rsidP="00061AC5">
      <w:pPr>
        <w:pStyle w:val="Nadpis1"/>
      </w:pPr>
      <w:bookmarkStart w:id="26" w:name="_Toc511375275"/>
      <w:bookmarkStart w:id="27" w:name="_Toc67338279"/>
      <w:r w:rsidRPr="0024566F">
        <w:rPr>
          <w:rStyle w:val="PromnnHTML"/>
          <w:b w:val="0"/>
          <w:sz w:val="28"/>
        </w:rPr>
        <w:t>P</w:t>
      </w:r>
      <w:r w:rsidRPr="0024566F">
        <w:t>ostupy na staveništi řešící a specifikující jednotlivá opatření vyplývající z platných právních předpisů, s ohledem na místní podmínky ve vazbě na předpokládaný časový průběh prací při realizaci dané stavby</w:t>
      </w:r>
      <w:bookmarkEnd w:id="26"/>
      <w:bookmarkEnd w:id="27"/>
    </w:p>
    <w:p w14:paraId="5FFE2F80" w14:textId="77777777" w:rsidR="00872361" w:rsidRDefault="00872361" w:rsidP="00872361">
      <w:pPr>
        <w:spacing w:after="0"/>
        <w:rPr>
          <w:b/>
        </w:rPr>
      </w:pPr>
    </w:p>
    <w:p w14:paraId="42E22160" w14:textId="77777777" w:rsidR="00B45489" w:rsidRPr="00274CFB" w:rsidRDefault="00B45489" w:rsidP="00B45489">
      <w:pPr>
        <w:tabs>
          <w:tab w:val="left" w:pos="2977"/>
        </w:tabs>
        <w:spacing w:after="0" w:line="240" w:lineRule="auto"/>
        <w:rPr>
          <w:rFonts w:eastAsia="Calibri" w:cs="Calibri"/>
          <w:szCs w:val="21"/>
          <w:lang w:eastAsia="en-US"/>
        </w:rPr>
      </w:pPr>
      <w:r w:rsidRPr="00274CFB">
        <w:rPr>
          <w:rFonts w:eastAsia="Calibri" w:cs="Calibri"/>
          <w:szCs w:val="21"/>
          <w:lang w:eastAsia="en-US"/>
        </w:rPr>
        <w:t xml:space="preserve">Z důvodu umístění stavby </w:t>
      </w:r>
      <w:r>
        <w:rPr>
          <w:rFonts w:eastAsia="Calibri" w:cs="Calibri"/>
          <w:szCs w:val="21"/>
          <w:lang w:eastAsia="en-US"/>
        </w:rPr>
        <w:t xml:space="preserve">i </w:t>
      </w:r>
      <w:r w:rsidRPr="00274CFB">
        <w:rPr>
          <w:rFonts w:eastAsia="Calibri" w:cs="Calibri"/>
          <w:szCs w:val="21"/>
          <w:lang w:eastAsia="en-US"/>
        </w:rPr>
        <w:t xml:space="preserve">na pozemcích SŽ, </w:t>
      </w:r>
      <w:proofErr w:type="spellStart"/>
      <w:r w:rsidRPr="00274CFB">
        <w:rPr>
          <w:rFonts w:eastAsia="Calibri" w:cs="Calibri"/>
          <w:szCs w:val="21"/>
          <w:lang w:eastAsia="en-US"/>
        </w:rPr>
        <w:t>s.o</w:t>
      </w:r>
      <w:proofErr w:type="spellEnd"/>
      <w:r w:rsidRPr="00274CFB">
        <w:rPr>
          <w:rFonts w:eastAsia="Calibri" w:cs="Calibri"/>
          <w:szCs w:val="21"/>
          <w:lang w:eastAsia="en-US"/>
        </w:rPr>
        <w:t xml:space="preserve">., </w:t>
      </w:r>
      <w:r w:rsidRPr="00274CFB">
        <w:rPr>
          <w:rFonts w:eastAsia="Calibri" w:cs="Calibri"/>
          <w:b/>
          <w:bCs/>
          <w:szCs w:val="21"/>
          <w:lang w:eastAsia="en-US"/>
        </w:rPr>
        <w:t>musí být vydán pro pracovníky Zhotovitele průkaz pro vstup do míst</w:t>
      </w:r>
      <w:r>
        <w:rPr>
          <w:rFonts w:eastAsia="Calibri" w:cs="Calibri"/>
          <w:b/>
          <w:bCs/>
          <w:szCs w:val="21"/>
          <w:lang w:eastAsia="en-US"/>
        </w:rPr>
        <w:t xml:space="preserve"> </w:t>
      </w:r>
      <w:r w:rsidRPr="00274CFB">
        <w:rPr>
          <w:rFonts w:eastAsia="Calibri" w:cs="Calibri"/>
          <w:b/>
          <w:bCs/>
          <w:szCs w:val="21"/>
          <w:lang w:eastAsia="en-US"/>
        </w:rPr>
        <w:t xml:space="preserve">veřejnosti nepřístupných pro cizí právní subjekty </w:t>
      </w:r>
      <w:r w:rsidRPr="00274CFB">
        <w:rPr>
          <w:rFonts w:eastAsia="Calibri" w:cs="Calibri"/>
          <w:szCs w:val="21"/>
          <w:lang w:eastAsia="en-US"/>
        </w:rPr>
        <w:t>(dále jen CPS) dle předpisu SŽDC Ob1 díl II. Tento průkaz je možné získat</w:t>
      </w:r>
      <w:r>
        <w:rPr>
          <w:rFonts w:eastAsia="Calibri" w:cs="Calibri"/>
          <w:szCs w:val="21"/>
          <w:lang w:eastAsia="en-US"/>
        </w:rPr>
        <w:t xml:space="preserve"> </w:t>
      </w:r>
      <w:r w:rsidRPr="00274CFB">
        <w:rPr>
          <w:rFonts w:eastAsia="Calibri" w:cs="Calibri"/>
          <w:szCs w:val="21"/>
          <w:lang w:eastAsia="en-US"/>
        </w:rPr>
        <w:t xml:space="preserve">na žádost zhotovitele stavby na SŽ, </w:t>
      </w:r>
      <w:proofErr w:type="spellStart"/>
      <w:r w:rsidRPr="00274CFB">
        <w:rPr>
          <w:rFonts w:eastAsia="Calibri" w:cs="Calibri"/>
          <w:szCs w:val="21"/>
          <w:lang w:eastAsia="en-US"/>
        </w:rPr>
        <w:t>s.o</w:t>
      </w:r>
      <w:proofErr w:type="spellEnd"/>
      <w:r w:rsidRPr="00274CFB">
        <w:rPr>
          <w:rFonts w:eastAsia="Calibri" w:cs="Calibri"/>
          <w:szCs w:val="21"/>
          <w:lang w:eastAsia="en-US"/>
        </w:rPr>
        <w:t>., odbor bezpečnosti.</w:t>
      </w:r>
    </w:p>
    <w:p w14:paraId="78274480" w14:textId="77777777" w:rsidR="00B45489" w:rsidRPr="00274CFB" w:rsidRDefault="00B45489" w:rsidP="00B45489">
      <w:pPr>
        <w:tabs>
          <w:tab w:val="left" w:pos="2977"/>
        </w:tabs>
        <w:spacing w:before="0" w:after="0" w:line="240" w:lineRule="auto"/>
        <w:rPr>
          <w:rFonts w:eastAsia="Calibri" w:cs="Calibri"/>
          <w:b/>
          <w:bCs/>
          <w:szCs w:val="21"/>
          <w:lang w:eastAsia="en-US"/>
        </w:rPr>
      </w:pPr>
      <w:r w:rsidRPr="00274CFB">
        <w:rPr>
          <w:rFonts w:eastAsia="Calibri" w:cs="Calibri"/>
          <w:b/>
          <w:bCs/>
          <w:szCs w:val="21"/>
          <w:lang w:eastAsia="en-US"/>
        </w:rPr>
        <w:t>Vstup do míst Správy železnic upravuje předpis Správy železnic Ob1 díl II.</w:t>
      </w:r>
    </w:p>
    <w:p w14:paraId="157BE088" w14:textId="77777777" w:rsidR="00B45489" w:rsidRPr="00274CFB" w:rsidRDefault="00B45489" w:rsidP="00B45489">
      <w:pPr>
        <w:tabs>
          <w:tab w:val="left" w:pos="2977"/>
        </w:tabs>
        <w:spacing w:before="0" w:after="0" w:line="240" w:lineRule="auto"/>
        <w:rPr>
          <w:rFonts w:eastAsia="Calibri" w:cs="Calibri"/>
          <w:szCs w:val="21"/>
          <w:lang w:eastAsia="en-US"/>
        </w:rPr>
      </w:pPr>
      <w:r w:rsidRPr="00274CFB">
        <w:rPr>
          <w:rFonts w:eastAsia="Calibri" w:cs="Calibri"/>
          <w:szCs w:val="21"/>
          <w:lang w:eastAsia="en-US"/>
        </w:rPr>
        <w:t>Přesněji uvedeno v článku 8 výše uvedeného předpisu:</w:t>
      </w:r>
    </w:p>
    <w:p w14:paraId="4C6188F6" w14:textId="77777777" w:rsidR="00B45489" w:rsidRPr="00274CFB" w:rsidRDefault="00B45489" w:rsidP="00B45489">
      <w:pPr>
        <w:tabs>
          <w:tab w:val="left" w:pos="2977"/>
        </w:tabs>
        <w:spacing w:before="0" w:after="0" w:line="240" w:lineRule="auto"/>
        <w:rPr>
          <w:rFonts w:eastAsia="Calibri" w:cs="Calibri"/>
          <w:b/>
          <w:bCs/>
          <w:i/>
          <w:iCs/>
          <w:szCs w:val="21"/>
          <w:lang w:eastAsia="en-US"/>
        </w:rPr>
      </w:pPr>
      <w:r w:rsidRPr="00274CFB">
        <w:rPr>
          <w:rFonts w:eastAsia="Calibri" w:cs="Calibri"/>
          <w:szCs w:val="21"/>
          <w:lang w:eastAsia="en-US"/>
        </w:rPr>
        <w:t>„</w:t>
      </w:r>
      <w:r w:rsidRPr="00274CFB">
        <w:rPr>
          <w:rFonts w:eastAsia="Calibri" w:cs="Calibri"/>
          <w:i/>
          <w:iCs/>
          <w:szCs w:val="21"/>
          <w:lang w:eastAsia="en-US"/>
        </w:rPr>
        <w:t xml:space="preserve">Čl. 8 Vstup do míst veřejnosti nepřípustných </w:t>
      </w:r>
      <w:r w:rsidRPr="00274CFB">
        <w:rPr>
          <w:rFonts w:eastAsia="Calibri" w:cs="Calibri"/>
          <w:b/>
          <w:bCs/>
          <w:i/>
          <w:iCs/>
          <w:szCs w:val="21"/>
          <w:lang w:eastAsia="en-US"/>
        </w:rPr>
        <w:t xml:space="preserve">se povoluje vydáním průkazu </w:t>
      </w:r>
      <w:r w:rsidRPr="00274CFB">
        <w:rPr>
          <w:rFonts w:eastAsia="Calibri" w:cs="Calibri"/>
          <w:i/>
          <w:iCs/>
          <w:szCs w:val="21"/>
          <w:lang w:eastAsia="en-US"/>
        </w:rPr>
        <w:t xml:space="preserve">(viz příloha A). </w:t>
      </w:r>
      <w:r w:rsidRPr="00274CFB">
        <w:rPr>
          <w:rFonts w:eastAsia="Calibri" w:cs="Calibri"/>
          <w:b/>
          <w:bCs/>
          <w:i/>
          <w:iCs/>
          <w:szCs w:val="21"/>
          <w:lang w:eastAsia="en-US"/>
        </w:rPr>
        <w:t>Bez tohoto průkazu je vstup do</w:t>
      </w:r>
      <w:r>
        <w:rPr>
          <w:rFonts w:eastAsia="Calibri" w:cs="Calibri"/>
          <w:b/>
          <w:bCs/>
          <w:i/>
          <w:iCs/>
          <w:szCs w:val="21"/>
          <w:lang w:eastAsia="en-US"/>
        </w:rPr>
        <w:t xml:space="preserve"> </w:t>
      </w:r>
      <w:r w:rsidRPr="00274CFB">
        <w:rPr>
          <w:rFonts w:eastAsia="Calibri" w:cs="Calibri"/>
          <w:b/>
          <w:bCs/>
          <w:i/>
          <w:iCs/>
          <w:szCs w:val="21"/>
          <w:lang w:eastAsia="en-US"/>
        </w:rPr>
        <w:t>míst veřejnosti nepřístupných zakázán.“</w:t>
      </w:r>
    </w:p>
    <w:p w14:paraId="54D0311D" w14:textId="77777777" w:rsidR="00B45489" w:rsidRPr="00274CFB" w:rsidRDefault="00B45489" w:rsidP="00B45489">
      <w:pPr>
        <w:tabs>
          <w:tab w:val="left" w:pos="2977"/>
        </w:tabs>
        <w:spacing w:before="0" w:after="0" w:line="240" w:lineRule="auto"/>
        <w:rPr>
          <w:rFonts w:eastAsia="Gungsuh" w:cs="Times New Roman"/>
          <w:bCs/>
          <w:color w:val="000000" w:themeColor="text1"/>
          <w:szCs w:val="21"/>
        </w:rPr>
      </w:pPr>
      <w:r w:rsidRPr="00274CFB">
        <w:rPr>
          <w:rFonts w:eastAsia="Calibri" w:cs="Calibri"/>
          <w:b/>
          <w:bCs/>
          <w:szCs w:val="21"/>
          <w:lang w:eastAsia="en-US"/>
        </w:rPr>
        <w:t xml:space="preserve">Do doby vydání povolení </w:t>
      </w:r>
      <w:r w:rsidRPr="00274CFB">
        <w:rPr>
          <w:rFonts w:eastAsia="Calibri" w:cs="Calibri"/>
          <w:szCs w:val="21"/>
          <w:lang w:eastAsia="en-US"/>
        </w:rPr>
        <w:t xml:space="preserve">pro vstup cizích osob do míst veřejnosti nepřístupných </w:t>
      </w:r>
      <w:r w:rsidRPr="00274CFB">
        <w:rPr>
          <w:rFonts w:eastAsia="Calibri" w:cs="Calibri"/>
          <w:b/>
          <w:bCs/>
          <w:szCs w:val="21"/>
          <w:lang w:eastAsia="en-US"/>
        </w:rPr>
        <w:t xml:space="preserve">nesmí být práce na pozemcích SŽ, </w:t>
      </w:r>
      <w:proofErr w:type="spellStart"/>
      <w:r w:rsidRPr="00274CFB">
        <w:rPr>
          <w:rFonts w:eastAsia="Calibri" w:cs="Calibri"/>
          <w:b/>
          <w:bCs/>
          <w:szCs w:val="21"/>
          <w:lang w:eastAsia="en-US"/>
        </w:rPr>
        <w:t>s.o</w:t>
      </w:r>
      <w:proofErr w:type="spellEnd"/>
      <w:r w:rsidRPr="00274CFB">
        <w:rPr>
          <w:rFonts w:eastAsia="Calibri" w:cs="Calibri"/>
          <w:b/>
          <w:bCs/>
          <w:szCs w:val="21"/>
          <w:lang w:eastAsia="en-US"/>
        </w:rPr>
        <w:t xml:space="preserve">. zahájeny. </w:t>
      </w:r>
    </w:p>
    <w:p w14:paraId="598F0A5B" w14:textId="77777777" w:rsidR="00B45489" w:rsidRPr="002747DD" w:rsidRDefault="00B45489" w:rsidP="00B45489">
      <w:r w:rsidRPr="002747DD">
        <w:rPr>
          <w:b/>
        </w:rPr>
        <w:t>Každý zhotovitel</w:t>
      </w:r>
      <w:r w:rsidRPr="002747DD">
        <w:t xml:space="preserve"> prací předloží technologický pracovní postup včetně rizik vyplývajících s těchto zvolených postupů a opatření na eliminaci rizik koordinátorovi BOZP </w:t>
      </w:r>
      <w:r w:rsidRPr="002747DD">
        <w:rPr>
          <w:b/>
        </w:rPr>
        <w:t>min. 8 dní před zahájením prací,</w:t>
      </w:r>
      <w:r w:rsidRPr="002747DD">
        <w:t xml:space="preserve"> aby mohly být tyto opatření zkoordinovány se zástupci pro oblast BOZP. Ostatní ujednání plánu BOZP se vztahují rovněž v plném rozsahu na práce prováděné v režimu stavby. </w:t>
      </w:r>
    </w:p>
    <w:p w14:paraId="5F8D2018" w14:textId="36E83C17" w:rsidR="00B45489" w:rsidRPr="002747DD" w:rsidRDefault="00B45489" w:rsidP="00B45489">
      <w:r w:rsidRPr="002747DD">
        <w:t xml:space="preserve">Plán bude průběžně </w:t>
      </w:r>
      <w:r w:rsidRPr="002747DD">
        <w:rPr>
          <w:b/>
          <w:bCs/>
        </w:rPr>
        <w:t>doplňován pracovními a technologickými postupy předkládanými zhotoviteli stavby</w:t>
      </w:r>
      <w:r w:rsidRPr="002747DD">
        <w:t xml:space="preserve"> ve smyslu § 16 zákona 309/2006 Sb. v předstihu 8 dnů před zahájením prací koordinátorovi BOZP ke kontrole opatření k zajištění BOZP u zvolených pracovních a technologických postupech. Technologické a pracovní postupy budou opatřeny jménem, číslem osvědčení a podpisem odborně způsobilé osoby v prevenci rizik působící u zhotovitele na znamení plnění povinností v prevenci rizik dle § 9 zákona 309/2006 Sb.</w:t>
      </w:r>
    </w:p>
    <w:p w14:paraId="438903BA" w14:textId="6CDF239E" w:rsidR="00DB4CC4" w:rsidRPr="00C47313" w:rsidRDefault="00DB4CC4" w:rsidP="0024566F">
      <w:pPr>
        <w:rPr>
          <w:sz w:val="28"/>
          <w:szCs w:val="28"/>
        </w:rPr>
      </w:pPr>
    </w:p>
    <w:p w14:paraId="7A60D3ED" w14:textId="40B8A3F3" w:rsidR="0024566F" w:rsidRPr="00DB4CC4" w:rsidRDefault="0024566F" w:rsidP="00DB4CC4">
      <w:pPr>
        <w:pStyle w:val="Nadpis2"/>
      </w:pPr>
      <w:bookmarkStart w:id="28" w:name="_Toc511375276"/>
      <w:bookmarkStart w:id="29" w:name="_Toc67338280"/>
      <w:r w:rsidRPr="00DB4CC4">
        <w:rPr>
          <w:rStyle w:val="PromnnHTML"/>
          <w:i w:val="0"/>
          <w:iCs w:val="0"/>
        </w:rPr>
        <w:t>Z</w:t>
      </w:r>
      <w:r w:rsidRPr="00DB4CC4">
        <w:t>ajištění oplocení, ohrazení stavby, vstupů a vj</w:t>
      </w:r>
      <w:r w:rsidR="00DB4CC4" w:rsidRPr="00DB4CC4">
        <w:t>ezdů na staveniště, prostor pro</w:t>
      </w:r>
      <w:r w:rsidRPr="00DB4CC4">
        <w:t xml:space="preserve"> skladování a manipulaci s materiálem</w:t>
      </w:r>
      <w:bookmarkEnd w:id="28"/>
      <w:bookmarkEnd w:id="29"/>
    </w:p>
    <w:p w14:paraId="6FAF37BC" w14:textId="0B1937F0" w:rsidR="00626530" w:rsidRPr="00872361" w:rsidRDefault="00626530" w:rsidP="0024566F">
      <w:pPr>
        <w:rPr>
          <w:sz w:val="8"/>
          <w:szCs w:val="8"/>
        </w:rPr>
      </w:pPr>
    </w:p>
    <w:p w14:paraId="52EC1180" w14:textId="01010845" w:rsidR="00872361" w:rsidRDefault="00872361" w:rsidP="00F21997">
      <w:pPr>
        <w:rPr>
          <w:rFonts w:cs="Arial"/>
          <w:szCs w:val="21"/>
        </w:rPr>
      </w:pPr>
      <w:r w:rsidRPr="00872361">
        <w:rPr>
          <w:rFonts w:cs="Arial"/>
          <w:szCs w:val="21"/>
        </w:rPr>
        <w:t>Vzhledem k charakteru stavby</w:t>
      </w:r>
      <w:r w:rsidR="005529FF">
        <w:rPr>
          <w:rFonts w:cs="Arial"/>
          <w:szCs w:val="21"/>
        </w:rPr>
        <w:t xml:space="preserve"> prováděné </w:t>
      </w:r>
      <w:r w:rsidR="00EC1338">
        <w:rPr>
          <w:rFonts w:cs="Arial"/>
          <w:szCs w:val="21"/>
        </w:rPr>
        <w:t xml:space="preserve">převážně </w:t>
      </w:r>
      <w:r w:rsidR="005529FF">
        <w:rPr>
          <w:rFonts w:cs="Arial"/>
          <w:szCs w:val="21"/>
        </w:rPr>
        <w:t>bez přerušení provozu</w:t>
      </w:r>
      <w:r w:rsidRPr="00872361">
        <w:rPr>
          <w:rFonts w:cs="Arial"/>
          <w:szCs w:val="21"/>
        </w:rPr>
        <w:t xml:space="preserve">, jejímu umístění a povaze stavebních prací je nereálné provézt celkové oplocení stavby. </w:t>
      </w:r>
      <w:r w:rsidR="00F21997" w:rsidRPr="00F21997">
        <w:rPr>
          <w:rFonts w:cs="Arial"/>
          <w:szCs w:val="21"/>
        </w:rPr>
        <w:t>Po dobu uzavření přejezdu P6285 pro silniční dopravu bude objízdná trasa vedena dle</w:t>
      </w:r>
      <w:r w:rsidR="00F21997">
        <w:rPr>
          <w:rFonts w:cs="Arial"/>
          <w:szCs w:val="21"/>
        </w:rPr>
        <w:t xml:space="preserve"> </w:t>
      </w:r>
      <w:r w:rsidR="00F21997" w:rsidRPr="00F21997">
        <w:rPr>
          <w:rFonts w:cs="Arial"/>
          <w:szCs w:val="21"/>
        </w:rPr>
        <w:t>odsouhlaseného dopravně inženýrského opatření.</w:t>
      </w:r>
      <w:r w:rsidR="00A6693E">
        <w:rPr>
          <w:rFonts w:cs="Arial"/>
          <w:szCs w:val="21"/>
        </w:rPr>
        <w:t xml:space="preserve"> </w:t>
      </w:r>
      <w:r w:rsidR="00A6693E" w:rsidRPr="00A6693E">
        <w:rPr>
          <w:rFonts w:cs="Arial"/>
          <w:szCs w:val="21"/>
        </w:rPr>
        <w:t>Přes přejezd nebude v době uzavírky umožněn průchod pro pěší.</w:t>
      </w:r>
    </w:p>
    <w:p w14:paraId="4CB5DB0A" w14:textId="61839B65" w:rsidR="00872361" w:rsidRDefault="00B221EC" w:rsidP="00872361">
      <w:pPr>
        <w:rPr>
          <w:noProof/>
          <w:szCs w:val="21"/>
        </w:rPr>
      </w:pPr>
      <w:r>
        <w:rPr>
          <w:rFonts w:cs="Arial"/>
          <w:noProof/>
          <w:szCs w:val="21"/>
        </w:rPr>
        <w:lastRenderedPageBreak/>
        <w:drawing>
          <wp:anchor distT="0" distB="0" distL="114300" distR="114300" simplePos="0" relativeHeight="251658249" behindDoc="0" locked="0" layoutInCell="1" allowOverlap="1" wp14:anchorId="53DDD636" wp14:editId="47C2A20D">
            <wp:simplePos x="0" y="0"/>
            <wp:positionH relativeFrom="margin">
              <wp:posOffset>5815169</wp:posOffset>
            </wp:positionH>
            <wp:positionV relativeFrom="margin">
              <wp:posOffset>-142505</wp:posOffset>
            </wp:positionV>
            <wp:extent cx="754380" cy="1057275"/>
            <wp:effectExtent l="0" t="0" r="7620" b="9525"/>
            <wp:wrapSquare wrapText="bothSides"/>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4380" cy="1057275"/>
                    </a:xfrm>
                    <a:prstGeom prst="rect">
                      <a:avLst/>
                    </a:prstGeom>
                    <a:noFill/>
                  </pic:spPr>
                </pic:pic>
              </a:graphicData>
            </a:graphic>
            <wp14:sizeRelH relativeFrom="margin">
              <wp14:pctWidth>0</wp14:pctWidth>
            </wp14:sizeRelH>
            <wp14:sizeRelV relativeFrom="margin">
              <wp14:pctHeight>0</wp14:pctHeight>
            </wp14:sizeRelV>
          </wp:anchor>
        </w:drawing>
      </w:r>
      <w:r w:rsidRPr="00872361">
        <w:rPr>
          <w:rFonts w:cs="Arial"/>
          <w:noProof/>
          <w:szCs w:val="21"/>
        </w:rPr>
        <w:drawing>
          <wp:anchor distT="0" distB="0" distL="114300" distR="114300" simplePos="0" relativeHeight="251658244" behindDoc="0" locked="0" layoutInCell="1" allowOverlap="1" wp14:anchorId="39B21E29" wp14:editId="3E36C895">
            <wp:simplePos x="0" y="0"/>
            <wp:positionH relativeFrom="margin">
              <wp:align>right</wp:align>
            </wp:positionH>
            <wp:positionV relativeFrom="margin">
              <wp:posOffset>955021</wp:posOffset>
            </wp:positionV>
            <wp:extent cx="732155" cy="1031240"/>
            <wp:effectExtent l="19050" t="19050" r="10795" b="16510"/>
            <wp:wrapSquare wrapText="bothSides"/>
            <wp:docPr id="17" name="Obrázek 17" descr="C:\Users\prokopius\Desktop\Pracovní věci - BOZP\Bezpečnostní značky\POZOR STAV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kopius\Desktop\Pracovní věci - BOZP\Bezpečnostní značky\POZOR STAVBA.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2155" cy="1031240"/>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r w:rsidR="006533CE">
        <w:rPr>
          <w:noProof/>
          <w:szCs w:val="21"/>
          <w:u w:val="single"/>
        </w:rPr>
        <w:t>Prostory</w:t>
      </w:r>
      <w:r w:rsidR="001274BF">
        <w:rPr>
          <w:noProof/>
          <w:szCs w:val="21"/>
          <w:u w:val="single"/>
        </w:rPr>
        <w:t xml:space="preserve"> v blízkosti přejezdu P</w:t>
      </w:r>
      <w:r w:rsidR="00A01A96">
        <w:rPr>
          <w:noProof/>
          <w:szCs w:val="21"/>
          <w:u w:val="single"/>
        </w:rPr>
        <w:t>6285</w:t>
      </w:r>
      <w:r w:rsidR="001274BF">
        <w:rPr>
          <w:noProof/>
          <w:szCs w:val="21"/>
          <w:u w:val="single"/>
        </w:rPr>
        <w:t xml:space="preserve"> a přejezdu samotného</w:t>
      </w:r>
      <w:r w:rsidR="006533CE" w:rsidRPr="001274BF">
        <w:rPr>
          <w:noProof/>
          <w:szCs w:val="21"/>
        </w:rPr>
        <w:t>, kde budou probíhat stavební práce</w:t>
      </w:r>
      <w:r w:rsidR="001274BF">
        <w:rPr>
          <w:noProof/>
          <w:szCs w:val="21"/>
        </w:rPr>
        <w:t xml:space="preserve"> (mimo výluku)</w:t>
      </w:r>
      <w:r w:rsidR="006533CE" w:rsidRPr="001274BF">
        <w:rPr>
          <w:noProof/>
          <w:szCs w:val="21"/>
        </w:rPr>
        <w:t xml:space="preserve"> </w:t>
      </w:r>
      <w:r w:rsidR="006533CE" w:rsidRPr="006533CE">
        <w:rPr>
          <w:noProof/>
          <w:szCs w:val="21"/>
        </w:rPr>
        <w:t>budou</w:t>
      </w:r>
      <w:r w:rsidR="0037493E">
        <w:rPr>
          <w:noProof/>
          <w:szCs w:val="21"/>
        </w:rPr>
        <w:t xml:space="preserve"> ohrazeny pomocí mobilních zábran výšky 1,1m a</w:t>
      </w:r>
      <w:r w:rsidR="006533CE" w:rsidRPr="006533CE">
        <w:rPr>
          <w:noProof/>
          <w:szCs w:val="21"/>
        </w:rPr>
        <w:t xml:space="preserve"> zřetelně označeny</w:t>
      </w:r>
      <w:r w:rsidR="00872361" w:rsidRPr="00872361">
        <w:rPr>
          <w:noProof/>
          <w:szCs w:val="21"/>
        </w:rPr>
        <w:t xml:space="preserve">  </w:t>
      </w:r>
      <w:r w:rsidR="006533CE">
        <w:rPr>
          <w:noProof/>
          <w:szCs w:val="21"/>
        </w:rPr>
        <w:t xml:space="preserve">výstražnými </w:t>
      </w:r>
      <w:r w:rsidR="00872361" w:rsidRPr="00872361">
        <w:rPr>
          <w:noProof/>
          <w:szCs w:val="21"/>
        </w:rPr>
        <w:t>bezpečnostní</w:t>
      </w:r>
      <w:r w:rsidR="006533CE">
        <w:rPr>
          <w:noProof/>
          <w:szCs w:val="21"/>
        </w:rPr>
        <w:t>mi</w:t>
      </w:r>
      <w:r w:rsidR="00872361" w:rsidRPr="00872361">
        <w:rPr>
          <w:noProof/>
          <w:szCs w:val="21"/>
        </w:rPr>
        <w:t xml:space="preserve"> značk</w:t>
      </w:r>
      <w:r w:rsidR="006533CE">
        <w:rPr>
          <w:noProof/>
          <w:szCs w:val="21"/>
        </w:rPr>
        <w:t>ami</w:t>
      </w:r>
      <w:r w:rsidR="00414DE4">
        <w:rPr>
          <w:noProof/>
          <w:szCs w:val="21"/>
        </w:rPr>
        <w:t xml:space="preserve"> STAVBA NEPOVOLANÝM VSTUP ZAKÁZÁN a </w:t>
      </w:r>
      <w:r w:rsidR="00872361" w:rsidRPr="00872361">
        <w:rPr>
          <w:noProof/>
          <w:szCs w:val="21"/>
        </w:rPr>
        <w:t xml:space="preserve"> POZOR STAVBA, NEBEZPEČÍ ÚRAZU</w:t>
      </w:r>
      <w:r w:rsidR="00AB78C4">
        <w:rPr>
          <w:noProof/>
          <w:szCs w:val="21"/>
        </w:rPr>
        <w:t xml:space="preserve">. V době </w:t>
      </w:r>
      <w:r w:rsidR="00D155F9">
        <w:rPr>
          <w:noProof/>
          <w:szCs w:val="21"/>
        </w:rPr>
        <w:t>uzavření přejezdu bude osazeno napří</w:t>
      </w:r>
      <w:r w:rsidR="00265591">
        <w:rPr>
          <w:noProof/>
          <w:szCs w:val="21"/>
        </w:rPr>
        <w:t>č</w:t>
      </w:r>
      <w:r w:rsidR="00D155F9">
        <w:rPr>
          <w:noProof/>
          <w:szCs w:val="21"/>
        </w:rPr>
        <w:t xml:space="preserve"> přes celou čířku silnice</w:t>
      </w:r>
      <w:r w:rsidR="00265591">
        <w:rPr>
          <w:noProof/>
          <w:szCs w:val="21"/>
        </w:rPr>
        <w:t xml:space="preserve"> č.</w:t>
      </w:r>
      <w:r w:rsidR="00D155F9">
        <w:rPr>
          <w:noProof/>
          <w:szCs w:val="21"/>
        </w:rPr>
        <w:t xml:space="preserve"> III/</w:t>
      </w:r>
      <w:r w:rsidR="00265591" w:rsidRPr="004E4A62">
        <w:t>02025</w:t>
      </w:r>
      <w:r w:rsidR="00ED0E49">
        <w:rPr>
          <w:noProof/>
          <w:szCs w:val="21"/>
        </w:rPr>
        <w:t xml:space="preserve"> mobilní oplocení bránící přístupu veřejnosti k přejezdu. Přesné místo </w:t>
      </w:r>
      <w:r w:rsidR="00AB17A7">
        <w:rPr>
          <w:noProof/>
          <w:szCs w:val="21"/>
        </w:rPr>
        <w:t>umístění bude voleno</w:t>
      </w:r>
      <w:r w:rsidR="000F352B">
        <w:rPr>
          <w:noProof/>
          <w:szCs w:val="21"/>
        </w:rPr>
        <w:t xml:space="preserve"> s ohledem na prostorové poměry – předpokládá se </w:t>
      </w:r>
      <w:r w:rsidR="00265591">
        <w:rPr>
          <w:noProof/>
          <w:szCs w:val="21"/>
        </w:rPr>
        <w:t>20 – 30 m od přejezdu</w:t>
      </w:r>
      <w:r w:rsidR="000F3794">
        <w:rPr>
          <w:noProof/>
          <w:szCs w:val="21"/>
        </w:rPr>
        <w:t xml:space="preserve"> z obou směrů.</w:t>
      </w:r>
    </w:p>
    <w:p w14:paraId="6567F7BD" w14:textId="7D3BA14F" w:rsidR="00633EE6" w:rsidRDefault="00633EE6" w:rsidP="00633EE6">
      <w:pPr>
        <w:spacing w:before="0" w:after="0"/>
        <w:rPr>
          <w:rFonts w:cs="Arial"/>
          <w:szCs w:val="21"/>
        </w:rPr>
      </w:pPr>
      <w:r w:rsidRPr="00633EE6">
        <w:rPr>
          <w:rFonts w:cs="Arial"/>
          <w:szCs w:val="21"/>
          <w:u w:val="single"/>
        </w:rPr>
        <w:t>V odlehlých částech stavby</w:t>
      </w:r>
      <w:r w:rsidR="00965F8B">
        <w:rPr>
          <w:rFonts w:cs="Arial"/>
          <w:szCs w:val="21"/>
        </w:rPr>
        <w:t xml:space="preserve">, tedy mimo přejezd samotný, kde bude prováděn výkop a uložení kabelizace a </w:t>
      </w:r>
      <w:r w:rsidRPr="00414DE4">
        <w:rPr>
          <w:rFonts w:cs="Arial"/>
          <w:szCs w:val="21"/>
        </w:rPr>
        <w:t xml:space="preserve">kde je </w:t>
      </w:r>
      <w:r w:rsidR="00965F8B">
        <w:rPr>
          <w:rFonts w:cs="Arial"/>
          <w:szCs w:val="21"/>
        </w:rPr>
        <w:t xml:space="preserve">málo </w:t>
      </w:r>
      <w:r w:rsidRPr="00414DE4">
        <w:rPr>
          <w:rFonts w:cs="Arial"/>
          <w:szCs w:val="21"/>
        </w:rPr>
        <w:t>pravděpodobný pohyb veřejnosti</w:t>
      </w:r>
      <w:r w:rsidR="00965F8B">
        <w:rPr>
          <w:rFonts w:cs="Arial"/>
          <w:szCs w:val="21"/>
        </w:rPr>
        <w:t>,</w:t>
      </w:r>
      <w:r w:rsidRPr="00414DE4">
        <w:rPr>
          <w:rFonts w:cs="Arial"/>
          <w:szCs w:val="21"/>
        </w:rPr>
        <w:t xml:space="preserve"> bude postačující zajistit </w:t>
      </w:r>
      <w:proofErr w:type="gramStart"/>
      <w:r w:rsidR="00965F8B">
        <w:rPr>
          <w:rFonts w:cs="Arial"/>
          <w:szCs w:val="21"/>
        </w:rPr>
        <w:t xml:space="preserve">staveniště - </w:t>
      </w:r>
      <w:r w:rsidRPr="00414DE4">
        <w:rPr>
          <w:rFonts w:cs="Arial"/>
          <w:szCs w:val="21"/>
        </w:rPr>
        <w:t>výkop</w:t>
      </w:r>
      <w:proofErr w:type="gramEnd"/>
      <w:r w:rsidRPr="00414DE4">
        <w:rPr>
          <w:rFonts w:cs="Arial"/>
          <w:szCs w:val="21"/>
        </w:rPr>
        <w:t xml:space="preserve"> vytěženou zeminou z výkopu, urovnanou na straně od trati, </w:t>
      </w:r>
      <w:r w:rsidR="00965F8B">
        <w:rPr>
          <w:rFonts w:cs="Arial"/>
          <w:szCs w:val="21"/>
        </w:rPr>
        <w:t>v kombinaci s výstražnou</w:t>
      </w:r>
      <w:r w:rsidRPr="00414DE4">
        <w:rPr>
          <w:rFonts w:cs="Arial"/>
          <w:szCs w:val="21"/>
        </w:rPr>
        <w:t xml:space="preserve"> pásk</w:t>
      </w:r>
      <w:r w:rsidR="00965F8B">
        <w:rPr>
          <w:rFonts w:cs="Arial"/>
          <w:szCs w:val="21"/>
        </w:rPr>
        <w:t>ou</w:t>
      </w:r>
      <w:r w:rsidRPr="00414DE4">
        <w:rPr>
          <w:rFonts w:cs="Arial"/>
          <w:szCs w:val="21"/>
        </w:rPr>
        <w:t xml:space="preserve"> natažen</w:t>
      </w:r>
      <w:r w:rsidR="00965F8B">
        <w:rPr>
          <w:rFonts w:cs="Arial"/>
          <w:szCs w:val="21"/>
        </w:rPr>
        <w:t>ou</w:t>
      </w:r>
      <w:r w:rsidRPr="00414DE4">
        <w:rPr>
          <w:rFonts w:cs="Arial"/>
          <w:szCs w:val="21"/>
        </w:rPr>
        <w:t xml:space="preserve"> 1,1m nad terénem na pevně zatlučených kolících</w:t>
      </w:r>
      <w:r w:rsidR="00965F8B">
        <w:rPr>
          <w:rFonts w:cs="Arial"/>
          <w:szCs w:val="21"/>
        </w:rPr>
        <w:t xml:space="preserve"> a bezpečnostní značkou STAVBA, NEPOVOLANÝM VSTUP ZAKÁZÁN umístěnou po každých </w:t>
      </w:r>
      <w:proofErr w:type="gramStart"/>
      <w:r w:rsidR="00965F8B">
        <w:rPr>
          <w:rFonts w:cs="Arial"/>
          <w:szCs w:val="21"/>
        </w:rPr>
        <w:t>50m</w:t>
      </w:r>
      <w:proofErr w:type="gramEnd"/>
      <w:r w:rsidRPr="00414DE4">
        <w:rPr>
          <w:rFonts w:cs="Arial"/>
          <w:szCs w:val="21"/>
        </w:rPr>
        <w:t xml:space="preserve">. </w:t>
      </w:r>
    </w:p>
    <w:p w14:paraId="5D5DE317" w14:textId="62DBC455" w:rsidR="001274BF" w:rsidRDefault="001274BF" w:rsidP="00633EE6">
      <w:pPr>
        <w:spacing w:before="0" w:after="0"/>
        <w:rPr>
          <w:rFonts w:cs="Arial"/>
          <w:szCs w:val="21"/>
        </w:rPr>
      </w:pPr>
    </w:p>
    <w:p w14:paraId="719298E9" w14:textId="0FF67E17" w:rsidR="001274BF" w:rsidRPr="00872361" w:rsidRDefault="001274BF" w:rsidP="001274BF">
      <w:pPr>
        <w:rPr>
          <w:rFonts w:cs="Arial"/>
          <w:szCs w:val="21"/>
        </w:rPr>
      </w:pPr>
      <w:r>
        <w:rPr>
          <w:rFonts w:cs="Arial"/>
          <w:szCs w:val="21"/>
        </w:rPr>
        <w:t>Veškerá p</w:t>
      </w:r>
      <w:r w:rsidRPr="00872361">
        <w:rPr>
          <w:rFonts w:cs="Arial"/>
          <w:szCs w:val="21"/>
        </w:rPr>
        <w:t>racoviště</w:t>
      </w:r>
      <w:r>
        <w:rPr>
          <w:rFonts w:cs="Arial"/>
          <w:szCs w:val="21"/>
        </w:rPr>
        <w:t xml:space="preserve"> stavby</w:t>
      </w:r>
      <w:r w:rsidRPr="00872361">
        <w:rPr>
          <w:rFonts w:cs="Arial"/>
          <w:szCs w:val="21"/>
        </w:rPr>
        <w:t xml:space="preserve"> budou </w:t>
      </w:r>
      <w:r>
        <w:rPr>
          <w:rFonts w:cs="Arial"/>
          <w:szCs w:val="21"/>
        </w:rPr>
        <w:t xml:space="preserve">navíc, v době provádění prací, </w:t>
      </w:r>
      <w:r w:rsidRPr="00872361">
        <w:rPr>
          <w:rFonts w:cs="Arial"/>
          <w:szCs w:val="21"/>
        </w:rPr>
        <w:t>zabezpečen</w:t>
      </w:r>
      <w:r>
        <w:rPr>
          <w:rFonts w:cs="Arial"/>
          <w:szCs w:val="21"/>
        </w:rPr>
        <w:t>a</w:t>
      </w:r>
      <w:r w:rsidRPr="00872361">
        <w:rPr>
          <w:rFonts w:cs="Arial"/>
          <w:szCs w:val="21"/>
        </w:rPr>
        <w:t xml:space="preserve"> proti vstupu nepovolaných osob </w:t>
      </w:r>
      <w:r w:rsidRPr="006533CE">
        <w:rPr>
          <w:rFonts w:cs="Arial"/>
          <w:szCs w:val="21"/>
          <w:u w:val="single"/>
        </w:rPr>
        <w:t>střežením</w:t>
      </w:r>
      <w:r w:rsidRPr="00872361">
        <w:rPr>
          <w:rFonts w:cs="Arial"/>
          <w:szCs w:val="21"/>
        </w:rPr>
        <w:t>.</w:t>
      </w:r>
      <w:r w:rsidRPr="00414DE4">
        <w:rPr>
          <w:rFonts w:cs="Arial"/>
          <w:noProof/>
          <w:szCs w:val="21"/>
        </w:rPr>
        <w:t xml:space="preserve"> </w:t>
      </w:r>
    </w:p>
    <w:p w14:paraId="4AD25D04" w14:textId="6EA102D5" w:rsidR="001274BF" w:rsidRDefault="001274BF" w:rsidP="000560F1">
      <w:pPr>
        <w:spacing w:before="0" w:after="0"/>
        <w:rPr>
          <w:rFonts w:cs="Arial"/>
          <w:szCs w:val="21"/>
        </w:rPr>
      </w:pPr>
    </w:p>
    <w:p w14:paraId="7CD0A204" w14:textId="35F62222" w:rsidR="0024566F" w:rsidRPr="007F1ED2" w:rsidRDefault="007F1ED2" w:rsidP="00DB4CC4">
      <w:pPr>
        <w:pStyle w:val="Nadpis2"/>
      </w:pPr>
      <w:bookmarkStart w:id="30" w:name="_Toc511375277"/>
      <w:bookmarkStart w:id="31" w:name="_Toc67338281"/>
      <w:r w:rsidRPr="00DB4CC4">
        <w:rPr>
          <w:rStyle w:val="PromnnHTML"/>
          <w:i w:val="0"/>
          <w:iCs w:val="0"/>
        </w:rPr>
        <w:t>Z</w:t>
      </w:r>
      <w:r w:rsidR="0024566F" w:rsidRPr="00DB4CC4">
        <w:t>ajištění</w:t>
      </w:r>
      <w:r w:rsidR="0024566F" w:rsidRPr="007F1ED2">
        <w:t xml:space="preserve"> osvětlení stavenišť a pracovišť</w:t>
      </w:r>
      <w:bookmarkEnd w:id="30"/>
      <w:bookmarkEnd w:id="31"/>
    </w:p>
    <w:p w14:paraId="575E5AFD" w14:textId="1FC6B435" w:rsidR="0024566F" w:rsidRDefault="0031280A" w:rsidP="0024566F">
      <w:r w:rsidRPr="0031280A">
        <w:t xml:space="preserve">Provádění prací se nepředpokládá v nočních hodinách. </w:t>
      </w:r>
      <w:r w:rsidR="00414DE4">
        <w:t xml:space="preserve">Pokud bude </w:t>
      </w:r>
      <w:r w:rsidR="00E641C3">
        <w:t>nutné pracovat i v nočních hodinách,</w:t>
      </w:r>
      <w:r w:rsidR="00414DE4">
        <w:t xml:space="preserve"> </w:t>
      </w:r>
      <w:r w:rsidRPr="0031280A">
        <w:t>zajistí zhotovitel provizorní staveništní osvětlení</w:t>
      </w:r>
      <w:r w:rsidR="0004188E">
        <w:t>.</w:t>
      </w:r>
      <w:r w:rsidR="003047D5">
        <w:t xml:space="preserve"> Toto osvětlení bude provedeno tak aby umožňovalo bezpečné provedení prací, ale zároveň tak aby nedocházelo k oslňování řidičů na přilehl</w:t>
      </w:r>
      <w:r w:rsidR="00E641C3">
        <w:t>ých komunikacích</w:t>
      </w:r>
      <w:r w:rsidR="003047D5">
        <w:t xml:space="preserve"> ani strojvedoucích projíždějících vlaků.</w:t>
      </w:r>
    </w:p>
    <w:p w14:paraId="1DC712DD" w14:textId="421B4471" w:rsidR="0031280A" w:rsidRPr="00C47313" w:rsidRDefault="0031280A" w:rsidP="0031280A">
      <w:pPr>
        <w:spacing w:before="0" w:after="0"/>
        <w:rPr>
          <w:sz w:val="22"/>
          <w:szCs w:val="22"/>
        </w:rPr>
      </w:pPr>
    </w:p>
    <w:p w14:paraId="59D56DA8" w14:textId="053C8AB8" w:rsidR="0024566F" w:rsidRPr="00DB4CC4" w:rsidRDefault="007F1ED2" w:rsidP="0031280A">
      <w:pPr>
        <w:pStyle w:val="Nadpis2"/>
        <w:pBdr>
          <w:bottom w:val="single" w:sz="24" w:space="3" w:color="DBE5F1" w:themeColor="accent1" w:themeTint="33"/>
        </w:pBdr>
      </w:pPr>
      <w:bookmarkStart w:id="32" w:name="_Toc511375278"/>
      <w:bookmarkStart w:id="33" w:name="_Toc67338282"/>
      <w:r w:rsidRPr="00DB4CC4">
        <w:rPr>
          <w:rStyle w:val="PromnnHTML"/>
          <w:i w:val="0"/>
          <w:iCs w:val="0"/>
        </w:rPr>
        <w:t>S</w:t>
      </w:r>
      <w:r w:rsidR="0024566F" w:rsidRPr="00DB4CC4">
        <w:t>tanovení ochranných a kontrolovaných pásem a opatření proti jejich poškození</w:t>
      </w:r>
      <w:bookmarkEnd w:id="32"/>
      <w:bookmarkEnd w:id="33"/>
    </w:p>
    <w:p w14:paraId="3A991575" w14:textId="4B15FA32" w:rsidR="0031280A" w:rsidRPr="0031280A" w:rsidRDefault="0031280A" w:rsidP="0031280A">
      <w:pPr>
        <w:rPr>
          <w:szCs w:val="21"/>
        </w:rPr>
      </w:pPr>
      <w:bookmarkStart w:id="34" w:name="_Toc511375279"/>
      <w:r w:rsidRPr="0031280A">
        <w:rPr>
          <w:szCs w:val="21"/>
        </w:rPr>
        <w:t xml:space="preserve">V blízkosti stavby se nacházejí ochranná pásma stávajících inženýrských sítí – viz PD, C3_koordinační situace. </w:t>
      </w:r>
    </w:p>
    <w:p w14:paraId="52B19BCE" w14:textId="48FF8C71" w:rsidR="00CF426F" w:rsidRPr="00CF426F" w:rsidRDefault="0031280A" w:rsidP="00CF426F">
      <w:pPr>
        <w:spacing w:after="0"/>
        <w:rPr>
          <w:szCs w:val="21"/>
        </w:rPr>
      </w:pPr>
      <w:r w:rsidRPr="0031280A">
        <w:rPr>
          <w:szCs w:val="21"/>
        </w:rPr>
        <w:t xml:space="preserve">U inženýrských sítí, nacházejících se v prostoru staveniště je nutné respektovat ochranná pásma a pravidla provádění činnosti v nich, stanovená právními předpisy a požadavky jejich </w:t>
      </w:r>
      <w:proofErr w:type="gramStart"/>
      <w:r w:rsidRPr="0031280A">
        <w:rPr>
          <w:szCs w:val="21"/>
        </w:rPr>
        <w:t>správců - seznam</w:t>
      </w:r>
      <w:proofErr w:type="gramEnd"/>
      <w:r w:rsidRPr="0031280A">
        <w:rPr>
          <w:szCs w:val="21"/>
        </w:rPr>
        <w:t xml:space="preserve"> a vyjádření správců sítí je součástí dokladové části projektové dokumentace „H. Doklady“. </w:t>
      </w:r>
      <w:r w:rsidR="00CF426F" w:rsidRPr="00CF426F">
        <w:rPr>
          <w:szCs w:val="21"/>
        </w:rPr>
        <w:t>V průběhu stavby dojde ke střetu s inženýrskými sítěmi a jejich ochranným pásmem:</w:t>
      </w:r>
    </w:p>
    <w:p w14:paraId="02B3122B" w14:textId="590BEC40" w:rsidR="00CF426F" w:rsidRPr="00CF426F" w:rsidRDefault="00CF426F" w:rsidP="00CF426F">
      <w:pPr>
        <w:spacing w:after="0"/>
        <w:ind w:left="851"/>
        <w:rPr>
          <w:szCs w:val="21"/>
        </w:rPr>
      </w:pPr>
      <w:r w:rsidRPr="00CF426F">
        <w:rPr>
          <w:szCs w:val="21"/>
        </w:rPr>
        <w:t>- Správa železnic, státní organizace</w:t>
      </w:r>
      <w:r w:rsidR="00F43739">
        <w:rPr>
          <w:szCs w:val="21"/>
        </w:rPr>
        <w:t xml:space="preserve"> </w:t>
      </w:r>
    </w:p>
    <w:p w14:paraId="0BA1BF53" w14:textId="2F870055" w:rsidR="00D24241" w:rsidRPr="00D24241" w:rsidRDefault="00D24241" w:rsidP="00D24241">
      <w:pPr>
        <w:spacing w:after="0"/>
        <w:ind w:left="851"/>
        <w:rPr>
          <w:szCs w:val="21"/>
        </w:rPr>
      </w:pPr>
      <w:r w:rsidRPr="00D24241">
        <w:rPr>
          <w:szCs w:val="21"/>
        </w:rPr>
        <w:t xml:space="preserve">- </w:t>
      </w:r>
      <w:proofErr w:type="gramStart"/>
      <w:r w:rsidR="00514598" w:rsidRPr="00514598">
        <w:rPr>
          <w:szCs w:val="21"/>
        </w:rPr>
        <w:t>EG.D</w:t>
      </w:r>
      <w:proofErr w:type="gramEnd"/>
      <w:r w:rsidR="00514598" w:rsidRPr="00514598">
        <w:rPr>
          <w:szCs w:val="21"/>
        </w:rPr>
        <w:t>, a.s.</w:t>
      </w:r>
    </w:p>
    <w:p w14:paraId="1624113F" w14:textId="0EC06346" w:rsidR="00A92DE2" w:rsidRDefault="00CF426F" w:rsidP="00CF426F">
      <w:pPr>
        <w:spacing w:after="0"/>
        <w:rPr>
          <w:rFonts w:cs="Times-Roman"/>
          <w:szCs w:val="21"/>
        </w:rPr>
      </w:pPr>
      <w:r w:rsidRPr="00CF426F">
        <w:rPr>
          <w:szCs w:val="21"/>
        </w:rPr>
        <w:t>Seznam a vyjádření správců sítí je součástí dokladové části této dokumentace. Podmínky</w:t>
      </w:r>
      <w:r w:rsidR="001F0F87">
        <w:rPr>
          <w:szCs w:val="21"/>
        </w:rPr>
        <w:t xml:space="preserve"> </w:t>
      </w:r>
      <w:r w:rsidRPr="00CF426F">
        <w:rPr>
          <w:szCs w:val="21"/>
        </w:rPr>
        <w:t>popsané v jednotlivých vyjádřeních je nutné respektovat. Z vyjádření vyplívá, že v této stavbě</w:t>
      </w:r>
      <w:r w:rsidR="001F0F87">
        <w:rPr>
          <w:szCs w:val="21"/>
        </w:rPr>
        <w:t xml:space="preserve"> </w:t>
      </w:r>
      <w:r w:rsidRPr="00CF426F">
        <w:rPr>
          <w:szCs w:val="21"/>
        </w:rPr>
        <w:t>není potřeba realizovat přeložky inženýrských sítí.</w:t>
      </w:r>
    </w:p>
    <w:p w14:paraId="13FD7D3D" w14:textId="7328948A" w:rsidR="0031280A" w:rsidRPr="0031280A" w:rsidRDefault="0031280A" w:rsidP="00515D21">
      <w:pPr>
        <w:spacing w:after="0"/>
        <w:rPr>
          <w:szCs w:val="21"/>
        </w:rPr>
      </w:pPr>
      <w:r w:rsidRPr="0031280A">
        <w:rPr>
          <w:szCs w:val="21"/>
        </w:rPr>
        <w:t>Před zahájením zemních prací je nutné připravit staveniště zejména vytyčením stávajících inženýrských sítí:</w:t>
      </w:r>
    </w:p>
    <w:p w14:paraId="7EBA4487" w14:textId="62EF2A2B" w:rsidR="0031280A" w:rsidRPr="0031280A" w:rsidRDefault="0031280A" w:rsidP="00447D12">
      <w:pPr>
        <w:numPr>
          <w:ilvl w:val="0"/>
          <w:numId w:val="7"/>
        </w:numPr>
        <w:spacing w:before="0"/>
        <w:ind w:left="357" w:hanging="357"/>
        <w:contextualSpacing/>
        <w:rPr>
          <w:szCs w:val="21"/>
        </w:rPr>
      </w:pPr>
      <w:r w:rsidRPr="0031280A">
        <w:rPr>
          <w:szCs w:val="21"/>
        </w:rPr>
        <w:t>Na základě údajů uvedených v projektové dokumentaci – dokladová část, dle pokynů správců sítí, musí být před zahájením prací vytýčeny trasy technické infrastruktury zejména energetických a komunikačních vedení, vodovodní a stokové sítě, v místě jejich střetu se stavbou, popřípadě jiné podzemní a nadzemní překážky, nacházející se na staveništi.</w:t>
      </w:r>
    </w:p>
    <w:p w14:paraId="4AE3F829" w14:textId="70D76C96" w:rsidR="0031280A" w:rsidRPr="0031280A" w:rsidRDefault="0031280A" w:rsidP="0031280A">
      <w:pPr>
        <w:numPr>
          <w:ilvl w:val="0"/>
          <w:numId w:val="7"/>
        </w:numPr>
        <w:contextualSpacing/>
        <w:rPr>
          <w:szCs w:val="21"/>
        </w:rPr>
      </w:pPr>
      <w:r w:rsidRPr="0031280A">
        <w:rPr>
          <w:szCs w:val="21"/>
        </w:rPr>
        <w:t>S druhy vedení technického vybavení, jejich trasami, popřípadě hloubkou uložení v obvodu staveniště, s jejich ochrannými pásmy a podmínkami provádění zemních prací v těchto pásmech musí být před zahájením prací prokazatelně seznámeny obsluhy strojů a ostatní fyzické osoby, které budou zemní práce provádět.</w:t>
      </w:r>
    </w:p>
    <w:p w14:paraId="26B42652" w14:textId="77777777" w:rsidR="0031280A" w:rsidRPr="0031280A" w:rsidRDefault="0031280A" w:rsidP="0031280A">
      <w:pPr>
        <w:numPr>
          <w:ilvl w:val="0"/>
          <w:numId w:val="7"/>
        </w:numPr>
        <w:contextualSpacing/>
        <w:rPr>
          <w:szCs w:val="21"/>
        </w:rPr>
      </w:pPr>
      <w:r w:rsidRPr="0031280A">
        <w:rPr>
          <w:szCs w:val="21"/>
        </w:rPr>
        <w:t>Obnažení podzemních vedení lze provádět strojem, pokud to příslušné vyjádření správce dovoluje, nejblíže však do vzdálenosti 1 m od jeho vyznačené polohy. Další práce se provádějí ručně, způsobem odpovídajícímu druhu vedení.</w:t>
      </w:r>
    </w:p>
    <w:p w14:paraId="3D4E39FD" w14:textId="77777777" w:rsidR="00447D12" w:rsidRDefault="00447D12" w:rsidP="0031280A">
      <w:pPr>
        <w:spacing w:before="0" w:after="0"/>
        <w:rPr>
          <w:bCs/>
          <w:szCs w:val="21"/>
        </w:rPr>
      </w:pPr>
    </w:p>
    <w:p w14:paraId="3C1A1A6C" w14:textId="77777777" w:rsidR="00D917E9" w:rsidRDefault="00D917E9" w:rsidP="0031280A">
      <w:pPr>
        <w:spacing w:before="0" w:after="0"/>
        <w:rPr>
          <w:bCs/>
          <w:szCs w:val="21"/>
        </w:rPr>
      </w:pPr>
    </w:p>
    <w:p w14:paraId="682EE111" w14:textId="758D0037" w:rsidR="0031280A" w:rsidRPr="0031280A" w:rsidRDefault="0031280A" w:rsidP="0031280A">
      <w:pPr>
        <w:spacing w:before="0" w:after="0"/>
        <w:rPr>
          <w:bCs/>
          <w:szCs w:val="21"/>
        </w:rPr>
      </w:pPr>
      <w:r w:rsidRPr="0031280A">
        <w:rPr>
          <w:bCs/>
          <w:szCs w:val="21"/>
        </w:rPr>
        <w:lastRenderedPageBreak/>
        <w:t>Při terénních pracích je třeba zejména:</w:t>
      </w:r>
    </w:p>
    <w:p w14:paraId="697D3BBD" w14:textId="77777777" w:rsidR="0031280A" w:rsidRPr="0031280A" w:rsidRDefault="0031280A" w:rsidP="0031280A">
      <w:pPr>
        <w:spacing w:before="0" w:after="0"/>
        <w:jc w:val="left"/>
        <w:rPr>
          <w:rFonts w:cs="Arial"/>
          <w:szCs w:val="21"/>
        </w:rPr>
      </w:pPr>
      <w:r w:rsidRPr="0031280A">
        <w:rPr>
          <w:rFonts w:cs="Arial"/>
          <w:szCs w:val="21"/>
        </w:rPr>
        <w:t xml:space="preserve">- Před použitím mechanizace budou sítě odhaleny ručními kopanými sondami. </w:t>
      </w:r>
    </w:p>
    <w:p w14:paraId="0469B774" w14:textId="77777777" w:rsidR="0031280A" w:rsidRPr="0031280A" w:rsidRDefault="0031280A" w:rsidP="0031280A">
      <w:pPr>
        <w:spacing w:before="0" w:after="0"/>
        <w:jc w:val="left"/>
        <w:rPr>
          <w:rFonts w:cs="Arial"/>
          <w:szCs w:val="21"/>
        </w:rPr>
      </w:pPr>
      <w:r w:rsidRPr="0031280A">
        <w:rPr>
          <w:rFonts w:cs="Arial"/>
          <w:szCs w:val="21"/>
        </w:rPr>
        <w:t>- V případě křížení sítí výkopem stavby budou sítě zajištěny.</w:t>
      </w:r>
    </w:p>
    <w:p w14:paraId="66AF7EEE" w14:textId="77777777" w:rsidR="0031280A" w:rsidRPr="0031280A" w:rsidRDefault="0031280A" w:rsidP="0031280A">
      <w:pPr>
        <w:spacing w:before="0" w:after="0"/>
        <w:jc w:val="left"/>
        <w:rPr>
          <w:rFonts w:cs="Arial"/>
          <w:szCs w:val="21"/>
        </w:rPr>
      </w:pPr>
      <w:r w:rsidRPr="0031280A">
        <w:rPr>
          <w:rFonts w:cs="Arial"/>
          <w:szCs w:val="21"/>
        </w:rPr>
        <w:t>- Je zakázáno, provádět veškeré pozemní práce, při kterých by byla narušena stabilita podpěrných bodů – sloupů nebo stožárů.</w:t>
      </w:r>
    </w:p>
    <w:p w14:paraId="75A56D97" w14:textId="3DC2F62A" w:rsidR="0031280A" w:rsidRPr="0031280A" w:rsidRDefault="0031280A" w:rsidP="0031280A">
      <w:pPr>
        <w:spacing w:before="120" w:after="120"/>
        <w:rPr>
          <w:szCs w:val="21"/>
        </w:rPr>
      </w:pPr>
      <w:r w:rsidRPr="0031280A">
        <w:rPr>
          <w:szCs w:val="21"/>
        </w:rPr>
        <w:t>Pokud není možné dodržet předchozí body, je možné požádat příslušný provozní útvar provozovatele lokální distribuční soustavy o další řešení (zajištění odborného dohledu pracovníka s elektrotechnickou kvalifikací, vypnutí a zajištění zařízení, zaizolování živých částí …), pokud nejsou tyto podmínky již součástí jiného vyjádření ke stavbě.</w:t>
      </w:r>
    </w:p>
    <w:p w14:paraId="757D9B3F" w14:textId="09651B17" w:rsidR="0031280A" w:rsidRPr="0031280A" w:rsidRDefault="0031280A" w:rsidP="0031280A">
      <w:pPr>
        <w:spacing w:before="120" w:after="120"/>
        <w:rPr>
          <w:szCs w:val="21"/>
        </w:rPr>
      </w:pPr>
      <w:r w:rsidRPr="0031280A">
        <w:rPr>
          <w:szCs w:val="21"/>
        </w:rPr>
        <w:t>V případě vedení nízkého napětí je možné též požádat o zaizolování části vedení.</w:t>
      </w:r>
      <w:r w:rsidR="003F360C">
        <w:rPr>
          <w:szCs w:val="21"/>
        </w:rPr>
        <w:t xml:space="preserve"> </w:t>
      </w:r>
      <w:r w:rsidRPr="0031280A">
        <w:rPr>
          <w:szCs w:val="21"/>
        </w:rPr>
        <w:t>Při činnosti v blízkosti NN je nutno dodržovat minimální vzdálenost 1 m od neizolovaných živých částí.</w:t>
      </w:r>
    </w:p>
    <w:p w14:paraId="6030323A" w14:textId="22C5356E" w:rsidR="0031280A" w:rsidRPr="0031280A" w:rsidRDefault="0031280A" w:rsidP="0031280A">
      <w:pPr>
        <w:spacing w:before="120" w:after="0"/>
        <w:rPr>
          <w:szCs w:val="21"/>
        </w:rPr>
      </w:pPr>
      <w:r w:rsidRPr="0031280A">
        <w:rPr>
          <w:szCs w:val="21"/>
        </w:rPr>
        <w:t>V ochranném pásmu nadzemního, ochranného, podzemního, zabezpečovacího, informačního vedení, elektrické stanice, výrobny elektřiny, telekomunikačního a měřícího vedení, je bez souhlasu vlastníka</w:t>
      </w:r>
      <w:r w:rsidRPr="0031280A">
        <w:rPr>
          <w:b/>
          <w:bCs/>
          <w:szCs w:val="21"/>
        </w:rPr>
        <w:t xml:space="preserve"> </w:t>
      </w:r>
      <w:r w:rsidRPr="0031280A">
        <w:rPr>
          <w:szCs w:val="21"/>
        </w:rPr>
        <w:t>zakázáno:</w:t>
      </w:r>
    </w:p>
    <w:p w14:paraId="3403B56F" w14:textId="7D3D62E5" w:rsidR="0031280A" w:rsidRPr="0031280A" w:rsidRDefault="0031280A" w:rsidP="0031280A">
      <w:pPr>
        <w:numPr>
          <w:ilvl w:val="0"/>
          <w:numId w:val="9"/>
        </w:numPr>
        <w:spacing w:before="0" w:after="0" w:line="240" w:lineRule="auto"/>
        <w:ind w:left="714" w:hanging="357"/>
        <w:jc w:val="left"/>
        <w:rPr>
          <w:rFonts w:cs="Arial"/>
          <w:szCs w:val="21"/>
        </w:rPr>
      </w:pPr>
      <w:r w:rsidRPr="0031280A">
        <w:rPr>
          <w:rFonts w:cs="Arial"/>
          <w:szCs w:val="21"/>
        </w:rPr>
        <w:t>zřizovat zařízení staveniště, umisťovat konstrukce a jiná podobná zařízení, uskladňovat hořlavé a výbušné látky,</w:t>
      </w:r>
    </w:p>
    <w:p w14:paraId="0D543F6A" w14:textId="55946B69" w:rsidR="0031280A" w:rsidRPr="0031280A" w:rsidRDefault="0031280A" w:rsidP="0031280A">
      <w:pPr>
        <w:numPr>
          <w:ilvl w:val="0"/>
          <w:numId w:val="9"/>
        </w:numPr>
        <w:spacing w:before="0" w:after="0" w:line="240" w:lineRule="auto"/>
        <w:ind w:left="714" w:hanging="357"/>
        <w:jc w:val="left"/>
        <w:rPr>
          <w:rFonts w:cs="Arial"/>
          <w:szCs w:val="21"/>
        </w:rPr>
      </w:pPr>
      <w:r w:rsidRPr="0031280A">
        <w:rPr>
          <w:rFonts w:cs="Arial"/>
          <w:szCs w:val="21"/>
        </w:rPr>
        <w:t>provádět bez souhlasu zemní práce</w:t>
      </w:r>
      <w:r w:rsidRPr="0031280A">
        <w:rPr>
          <w:rFonts w:cs="Arial"/>
          <w:b/>
          <w:bCs/>
          <w:szCs w:val="21"/>
        </w:rPr>
        <w:t>,</w:t>
      </w:r>
    </w:p>
    <w:p w14:paraId="7411820C" w14:textId="4A730ACE" w:rsidR="0031280A" w:rsidRPr="0031280A" w:rsidRDefault="0031280A" w:rsidP="0031280A">
      <w:pPr>
        <w:numPr>
          <w:ilvl w:val="0"/>
          <w:numId w:val="9"/>
        </w:numPr>
        <w:spacing w:before="0" w:after="0" w:line="240" w:lineRule="auto"/>
        <w:ind w:left="714" w:hanging="357"/>
        <w:jc w:val="left"/>
        <w:rPr>
          <w:rFonts w:cs="Arial"/>
          <w:szCs w:val="21"/>
        </w:rPr>
      </w:pPr>
      <w:r w:rsidRPr="0031280A">
        <w:rPr>
          <w:rFonts w:cs="Arial"/>
          <w:szCs w:val="21"/>
        </w:rPr>
        <w:t>provádět činnosti, které by mohli ohrozit život, zdraví či majetek osob,</w:t>
      </w:r>
    </w:p>
    <w:p w14:paraId="5EB6FD92" w14:textId="2E4AA2B9" w:rsidR="0031280A" w:rsidRPr="0031280A" w:rsidRDefault="0031280A" w:rsidP="0031280A">
      <w:pPr>
        <w:numPr>
          <w:ilvl w:val="0"/>
          <w:numId w:val="9"/>
        </w:numPr>
        <w:spacing w:before="0" w:after="0" w:line="240" w:lineRule="auto"/>
        <w:ind w:left="714" w:hanging="357"/>
        <w:jc w:val="left"/>
        <w:rPr>
          <w:rFonts w:cs="Arial"/>
          <w:szCs w:val="21"/>
        </w:rPr>
      </w:pPr>
      <w:r w:rsidRPr="0031280A">
        <w:rPr>
          <w:rFonts w:cs="Arial"/>
          <w:szCs w:val="21"/>
        </w:rPr>
        <w:t>provozovat činnosti, které by znemožňovali nebo podstatně znesnadňovali přístup k těmto zařízením.</w:t>
      </w:r>
    </w:p>
    <w:p w14:paraId="57D240ED" w14:textId="00B64C59" w:rsidR="0031280A" w:rsidRPr="0031280A" w:rsidRDefault="0031280A" w:rsidP="0031280A">
      <w:pPr>
        <w:spacing w:after="0"/>
        <w:rPr>
          <w:szCs w:val="21"/>
          <w:u w:val="single"/>
        </w:rPr>
      </w:pPr>
      <w:r w:rsidRPr="0031280A">
        <w:rPr>
          <w:szCs w:val="21"/>
          <w:u w:val="single"/>
        </w:rPr>
        <w:t>Ochranné pásmo elektrického vedení</w:t>
      </w:r>
    </w:p>
    <w:p w14:paraId="54DEA340" w14:textId="77777777" w:rsidR="00B86072" w:rsidRDefault="0031280A" w:rsidP="0031280A">
      <w:pPr>
        <w:spacing w:after="0" w:line="240" w:lineRule="auto"/>
        <w:rPr>
          <w:szCs w:val="21"/>
        </w:rPr>
      </w:pPr>
      <w:r w:rsidRPr="0031280A">
        <w:rPr>
          <w:szCs w:val="21"/>
        </w:rPr>
        <w:t xml:space="preserve">Veškerá podzemní, kabelová vedení </w:t>
      </w:r>
      <w:proofErr w:type="spellStart"/>
      <w:r w:rsidRPr="0031280A">
        <w:rPr>
          <w:szCs w:val="21"/>
        </w:rPr>
        <w:t>nn</w:t>
      </w:r>
      <w:proofErr w:type="spellEnd"/>
      <w:r w:rsidRPr="0031280A">
        <w:rPr>
          <w:szCs w:val="21"/>
        </w:rPr>
        <w:t>, nová i stávající, mají stanovené hranice ochranného pásma 1 m pro vedení do 110kV od krajního kabelu na každou stranu.</w:t>
      </w:r>
    </w:p>
    <w:p w14:paraId="621DEE3D" w14:textId="77777777" w:rsidR="00B86072" w:rsidRPr="00C849AF" w:rsidRDefault="00B86072" w:rsidP="00B86072">
      <w:pPr>
        <w:tabs>
          <w:tab w:val="left" w:pos="0"/>
        </w:tabs>
        <w:spacing w:before="40" w:after="120"/>
        <w:contextualSpacing/>
        <w:rPr>
          <w:szCs w:val="21"/>
        </w:rPr>
      </w:pPr>
      <w:r w:rsidRPr="00C849AF">
        <w:rPr>
          <w:szCs w:val="21"/>
        </w:rPr>
        <w:t>Ochranné pásmo nadzemního, venkovního vedení je souvislý prostor vymezený svislými rovinami vedenými po obou stranách vedení ve vodorovné vzdálenosti měřené kolmo na vedení, která činí od krajního vodiče vedení na každou jeho stranu:</w:t>
      </w:r>
    </w:p>
    <w:p w14:paraId="3149805D" w14:textId="77777777" w:rsidR="00B86072" w:rsidRPr="00C849AF" w:rsidRDefault="00B86072" w:rsidP="00B86072">
      <w:pPr>
        <w:spacing w:before="40" w:after="120"/>
        <w:contextualSpacing/>
        <w:rPr>
          <w:szCs w:val="21"/>
        </w:rPr>
      </w:pPr>
      <w:r w:rsidRPr="00C849AF">
        <w:rPr>
          <w:szCs w:val="21"/>
        </w:rPr>
        <w:t xml:space="preserve">a) u napětí nad </w:t>
      </w:r>
      <w:r w:rsidRPr="00C849AF">
        <w:rPr>
          <w:szCs w:val="21"/>
          <w:u w:val="single"/>
        </w:rPr>
        <w:t xml:space="preserve">1kV do 35 </w:t>
      </w:r>
      <w:proofErr w:type="spellStart"/>
      <w:r w:rsidRPr="00C849AF">
        <w:rPr>
          <w:szCs w:val="21"/>
          <w:u w:val="single"/>
        </w:rPr>
        <w:t>kV</w:t>
      </w:r>
      <w:proofErr w:type="spellEnd"/>
      <w:r w:rsidRPr="00C849AF">
        <w:rPr>
          <w:szCs w:val="21"/>
        </w:rPr>
        <w:t xml:space="preserve"> včetně ………………………</w:t>
      </w:r>
      <w:proofErr w:type="gramStart"/>
      <w:r w:rsidRPr="00C849AF">
        <w:rPr>
          <w:szCs w:val="21"/>
        </w:rPr>
        <w:t>…….</w:t>
      </w:r>
      <w:proofErr w:type="gramEnd"/>
      <w:r w:rsidRPr="00C849AF">
        <w:rPr>
          <w:szCs w:val="21"/>
        </w:rPr>
        <w:t xml:space="preserve">. </w:t>
      </w:r>
      <w:smartTag w:uri="urn:schemas-microsoft-com:office:smarttags" w:element="metricconverter">
        <w:smartTagPr>
          <w:attr w:name="ProductID" w:val="1 m"/>
        </w:smartTagPr>
        <w:r w:rsidRPr="00C849AF">
          <w:rPr>
            <w:szCs w:val="21"/>
          </w:rPr>
          <w:t>1 m</w:t>
        </w:r>
      </w:smartTag>
      <w:r w:rsidRPr="00C849AF">
        <w:rPr>
          <w:szCs w:val="21"/>
        </w:rPr>
        <w:t xml:space="preserve"> pro závěsná kabelová vedení</w:t>
      </w:r>
    </w:p>
    <w:p w14:paraId="6BCE4055" w14:textId="77777777" w:rsidR="00B86072" w:rsidRPr="00C849AF" w:rsidRDefault="00B86072" w:rsidP="00B86072">
      <w:pPr>
        <w:spacing w:before="40" w:after="120"/>
        <w:contextualSpacing/>
        <w:rPr>
          <w:szCs w:val="21"/>
        </w:rPr>
      </w:pPr>
      <w:r w:rsidRPr="00C849AF">
        <w:rPr>
          <w:szCs w:val="21"/>
        </w:rPr>
        <w:t xml:space="preserve">    u napětí nad 1kV do 35 </w:t>
      </w:r>
      <w:proofErr w:type="spellStart"/>
      <w:r w:rsidRPr="00C849AF">
        <w:rPr>
          <w:szCs w:val="21"/>
        </w:rPr>
        <w:t>kV</w:t>
      </w:r>
      <w:proofErr w:type="spellEnd"/>
      <w:r w:rsidRPr="00C849AF">
        <w:rPr>
          <w:szCs w:val="21"/>
        </w:rPr>
        <w:t xml:space="preserve"> včetně …………</w:t>
      </w:r>
      <w:proofErr w:type="gramStart"/>
      <w:r w:rsidRPr="00C849AF">
        <w:rPr>
          <w:szCs w:val="21"/>
        </w:rPr>
        <w:t>…….</w:t>
      </w:r>
      <w:proofErr w:type="gramEnd"/>
      <w:r w:rsidRPr="00C849AF">
        <w:rPr>
          <w:szCs w:val="21"/>
        </w:rPr>
        <w:t>.</w:t>
      </w:r>
      <w:proofErr w:type="gramStart"/>
      <w:r w:rsidRPr="00C849AF">
        <w:rPr>
          <w:szCs w:val="21"/>
        </w:rPr>
        <w:t>…….…….</w:t>
      </w:r>
      <w:proofErr w:type="gramEnd"/>
      <w:r w:rsidRPr="00C849AF">
        <w:rPr>
          <w:szCs w:val="21"/>
        </w:rPr>
        <w:t xml:space="preserve">. </w:t>
      </w:r>
      <w:smartTag w:uri="urn:schemas-microsoft-com:office:smarttags" w:element="metricconverter">
        <w:smartTagPr>
          <w:attr w:name="ProductID" w:val="2 m"/>
        </w:smartTagPr>
        <w:r w:rsidRPr="00C849AF">
          <w:rPr>
            <w:szCs w:val="21"/>
          </w:rPr>
          <w:t>2 m</w:t>
        </w:r>
      </w:smartTag>
      <w:r w:rsidRPr="00C849AF">
        <w:rPr>
          <w:szCs w:val="21"/>
        </w:rPr>
        <w:t xml:space="preserve"> pro vodič s izolací</w:t>
      </w:r>
    </w:p>
    <w:p w14:paraId="6286E0D5" w14:textId="77777777" w:rsidR="00B86072" w:rsidRPr="00770E33" w:rsidRDefault="00B86072" w:rsidP="00B86072">
      <w:pPr>
        <w:spacing w:before="40" w:after="120"/>
        <w:contextualSpacing/>
        <w:rPr>
          <w:b/>
          <w:bCs/>
          <w:szCs w:val="21"/>
        </w:rPr>
      </w:pPr>
      <w:r w:rsidRPr="00C849AF">
        <w:rPr>
          <w:szCs w:val="21"/>
        </w:rPr>
        <w:t xml:space="preserve">    </w:t>
      </w:r>
      <w:r w:rsidRPr="00770E33">
        <w:rPr>
          <w:b/>
          <w:bCs/>
          <w:szCs w:val="21"/>
        </w:rPr>
        <w:t xml:space="preserve">u napětí nad 1kV do 35 </w:t>
      </w:r>
      <w:proofErr w:type="spellStart"/>
      <w:r w:rsidRPr="00770E33">
        <w:rPr>
          <w:b/>
          <w:bCs/>
          <w:szCs w:val="21"/>
        </w:rPr>
        <w:t>kV</w:t>
      </w:r>
      <w:proofErr w:type="spellEnd"/>
      <w:r w:rsidRPr="00770E33">
        <w:rPr>
          <w:b/>
          <w:bCs/>
          <w:szCs w:val="21"/>
        </w:rPr>
        <w:t xml:space="preserve"> včetně ………………………….... </w:t>
      </w:r>
      <w:smartTag w:uri="urn:schemas-microsoft-com:office:smarttags" w:element="metricconverter">
        <w:smartTagPr>
          <w:attr w:name="ProductID" w:val="7 m"/>
        </w:smartTagPr>
        <w:r w:rsidRPr="00770E33">
          <w:rPr>
            <w:b/>
            <w:bCs/>
            <w:szCs w:val="21"/>
          </w:rPr>
          <w:t>7 m</w:t>
        </w:r>
      </w:smartTag>
      <w:r w:rsidRPr="00770E33">
        <w:rPr>
          <w:b/>
          <w:bCs/>
          <w:szCs w:val="21"/>
        </w:rPr>
        <w:t xml:space="preserve"> pro vodič bez izolace</w:t>
      </w:r>
    </w:p>
    <w:p w14:paraId="6B6C3134" w14:textId="77777777" w:rsidR="00B86072" w:rsidRPr="00C849AF" w:rsidRDefault="00B86072" w:rsidP="00B86072">
      <w:pPr>
        <w:spacing w:before="40" w:after="120"/>
        <w:contextualSpacing/>
        <w:rPr>
          <w:szCs w:val="21"/>
        </w:rPr>
      </w:pPr>
      <w:r w:rsidRPr="00C849AF">
        <w:rPr>
          <w:szCs w:val="21"/>
        </w:rPr>
        <w:t xml:space="preserve">b) u napětí nad </w:t>
      </w:r>
      <w:r w:rsidRPr="00C849AF">
        <w:rPr>
          <w:szCs w:val="21"/>
          <w:u w:val="single"/>
        </w:rPr>
        <w:t xml:space="preserve">35kV do 110 </w:t>
      </w:r>
      <w:proofErr w:type="spellStart"/>
      <w:r w:rsidRPr="00C849AF">
        <w:rPr>
          <w:szCs w:val="21"/>
          <w:u w:val="single"/>
        </w:rPr>
        <w:t>kV</w:t>
      </w:r>
      <w:proofErr w:type="spellEnd"/>
      <w:r w:rsidRPr="00C849AF">
        <w:rPr>
          <w:szCs w:val="21"/>
        </w:rPr>
        <w:t xml:space="preserve"> včetně ………</w:t>
      </w:r>
      <w:proofErr w:type="gramStart"/>
      <w:r w:rsidRPr="00C849AF">
        <w:rPr>
          <w:szCs w:val="21"/>
        </w:rPr>
        <w:t>…….</w:t>
      </w:r>
      <w:proofErr w:type="gramEnd"/>
      <w:r w:rsidRPr="00C849AF">
        <w:rPr>
          <w:szCs w:val="21"/>
        </w:rPr>
        <w:t xml:space="preserve">.…………. </w:t>
      </w:r>
      <w:smartTag w:uri="urn:schemas-microsoft-com:office:smarttags" w:element="metricconverter">
        <w:smartTagPr>
          <w:attr w:name="ProductID" w:val="12 m"/>
        </w:smartTagPr>
        <w:r w:rsidRPr="00C849AF">
          <w:rPr>
            <w:szCs w:val="21"/>
          </w:rPr>
          <w:t>12 m</w:t>
        </w:r>
      </w:smartTag>
    </w:p>
    <w:p w14:paraId="1665A1C1" w14:textId="77777777" w:rsidR="003F360C" w:rsidRDefault="003F360C" w:rsidP="0031280A">
      <w:pPr>
        <w:spacing w:after="0" w:line="240" w:lineRule="auto"/>
        <w:rPr>
          <w:szCs w:val="21"/>
        </w:rPr>
      </w:pPr>
    </w:p>
    <w:p w14:paraId="0A39BFA4" w14:textId="3C86B1F4" w:rsidR="0031280A" w:rsidRPr="0031280A" w:rsidRDefault="0031280A" w:rsidP="0031280A">
      <w:pPr>
        <w:spacing w:after="0" w:line="240" w:lineRule="auto"/>
        <w:rPr>
          <w:szCs w:val="21"/>
        </w:rPr>
      </w:pPr>
      <w:r w:rsidRPr="0031280A">
        <w:rPr>
          <w:szCs w:val="21"/>
        </w:rPr>
        <w:t xml:space="preserve">U nadzemního vedení </w:t>
      </w:r>
      <w:proofErr w:type="spellStart"/>
      <w:r w:rsidRPr="0031280A">
        <w:rPr>
          <w:szCs w:val="21"/>
        </w:rPr>
        <w:t>nn</w:t>
      </w:r>
      <w:proofErr w:type="spellEnd"/>
      <w:r w:rsidRPr="0031280A">
        <w:rPr>
          <w:szCs w:val="21"/>
        </w:rPr>
        <w:t>, tedy vedení do 1000 V, se ochranné pásmo neuvádí, je ale nutné respektovat požadavky správce vedení.</w:t>
      </w:r>
    </w:p>
    <w:p w14:paraId="2B8BE09A" w14:textId="77777777" w:rsidR="0031280A" w:rsidRPr="0031280A" w:rsidRDefault="0031280A" w:rsidP="0031280A">
      <w:pPr>
        <w:spacing w:before="40"/>
        <w:contextualSpacing/>
        <w:rPr>
          <w:rFonts w:cs="Arial"/>
          <w:szCs w:val="21"/>
          <w:u w:val="single"/>
        </w:rPr>
      </w:pPr>
    </w:p>
    <w:p w14:paraId="0A942C3F" w14:textId="77777777" w:rsidR="0031280A" w:rsidRPr="0031280A" w:rsidRDefault="0031280A" w:rsidP="0031280A">
      <w:pPr>
        <w:spacing w:before="0" w:after="0"/>
        <w:rPr>
          <w:szCs w:val="21"/>
          <w:u w:val="single"/>
        </w:rPr>
      </w:pPr>
      <w:r w:rsidRPr="0031280A">
        <w:rPr>
          <w:szCs w:val="21"/>
          <w:u w:val="single"/>
        </w:rPr>
        <w:t xml:space="preserve">Ochranné pásmo </w:t>
      </w:r>
      <w:bookmarkStart w:id="35" w:name="_Hlk60831536"/>
      <w:r w:rsidRPr="0031280A">
        <w:rPr>
          <w:szCs w:val="21"/>
          <w:u w:val="single"/>
        </w:rPr>
        <w:t>komunikačního vedení</w:t>
      </w:r>
      <w:bookmarkEnd w:id="35"/>
    </w:p>
    <w:p w14:paraId="71721319" w14:textId="213C3F4D" w:rsidR="0031280A" w:rsidRPr="0031280A" w:rsidRDefault="0031280A" w:rsidP="0031280A">
      <w:pPr>
        <w:spacing w:before="0" w:after="0"/>
        <w:rPr>
          <w:szCs w:val="21"/>
        </w:rPr>
      </w:pPr>
      <w:r w:rsidRPr="0031280A">
        <w:rPr>
          <w:szCs w:val="21"/>
        </w:rPr>
        <w:t>Ochranné pásmo podzemního telekomunikačního vedení činní 0,5 m po stranách krajního vedení.</w:t>
      </w:r>
    </w:p>
    <w:p w14:paraId="40539859" w14:textId="1818111B" w:rsidR="0031280A" w:rsidRDefault="0031280A" w:rsidP="0031280A">
      <w:pPr>
        <w:spacing w:before="0" w:after="0"/>
        <w:rPr>
          <w:szCs w:val="21"/>
        </w:rPr>
      </w:pPr>
      <w:r w:rsidRPr="0031280A">
        <w:rPr>
          <w:szCs w:val="21"/>
        </w:rPr>
        <w:t>Ochranné pásmo nadzemního komunikačního vedení stanoví na návrh vlastníka tohoto vedení příslušný stavební úřad při jeho povolování, resp. uvádění do provozu.</w:t>
      </w:r>
    </w:p>
    <w:p w14:paraId="6E54FDBD" w14:textId="4D97400F" w:rsidR="00A03914" w:rsidRDefault="00A03914" w:rsidP="0031280A">
      <w:pPr>
        <w:spacing w:before="0" w:after="0"/>
        <w:rPr>
          <w:szCs w:val="21"/>
        </w:rPr>
      </w:pPr>
    </w:p>
    <w:p w14:paraId="4D234997" w14:textId="77777777" w:rsidR="00A92DE2" w:rsidRPr="0031280A" w:rsidRDefault="00A92DE2" w:rsidP="0031280A">
      <w:pPr>
        <w:spacing w:before="0" w:after="0"/>
        <w:rPr>
          <w:sz w:val="22"/>
          <w:szCs w:val="22"/>
        </w:rPr>
      </w:pPr>
    </w:p>
    <w:p w14:paraId="0AE81470" w14:textId="4337A7DA" w:rsidR="0024566F" w:rsidRPr="00C47313" w:rsidRDefault="007F1ED2" w:rsidP="00DB4CC4">
      <w:pPr>
        <w:pStyle w:val="Nadpis2"/>
      </w:pPr>
      <w:bookmarkStart w:id="36" w:name="_Toc67338283"/>
      <w:r w:rsidRPr="007F1ED2">
        <w:t>ř</w:t>
      </w:r>
      <w:r w:rsidR="0024566F" w:rsidRPr="00C47313">
        <w:t>ešení opatření při nebezpečí výbuchu nebo požáru</w:t>
      </w:r>
      <w:bookmarkEnd w:id="34"/>
      <w:bookmarkEnd w:id="36"/>
    </w:p>
    <w:p w14:paraId="503D4F89" w14:textId="77777777" w:rsidR="006874D9" w:rsidRPr="006874D9" w:rsidRDefault="006874D9" w:rsidP="006874D9">
      <w:pPr>
        <w:rPr>
          <w:szCs w:val="21"/>
          <w:u w:val="single"/>
        </w:rPr>
      </w:pPr>
      <w:r w:rsidRPr="006874D9">
        <w:rPr>
          <w:szCs w:val="21"/>
          <w:u w:val="single"/>
        </w:rPr>
        <w:t>Zásady při provádění prací ve vztahu k okolí</w:t>
      </w:r>
    </w:p>
    <w:p w14:paraId="5B212D8F" w14:textId="482D6D25" w:rsidR="006874D9" w:rsidRDefault="006874D9" w:rsidP="003F360C">
      <w:pPr>
        <w:spacing w:after="0"/>
        <w:rPr>
          <w:szCs w:val="21"/>
        </w:rPr>
      </w:pPr>
      <w:r w:rsidRPr="006874D9">
        <w:rPr>
          <w:szCs w:val="21"/>
        </w:rPr>
        <w:t xml:space="preserve">Při svařování nebo práci s otevřeným ohněm bude zhotovitel postupovat dle vyhlášky Ministerstva vnitra č. 87/2000 Sb. v platném znění a řád SŽ R14 „Řád zabezpečení požární ochrany státní organizace Správa železnic.  Před zahájením svařování nebo práci s otevřeným ohněm vyhodnotí podmínky požární bezpečnosti v prostorech, ve kterých se bude svařovat, jakož i v přilehlých prostorech, zda se nejedná o práce vyžadující zvláštní požárně bezpečnostní opatření. Při tom se hodnotí i požární nebezpečí, které představují hořlavé látky obsažené ve stavebních konstrukcích. V případě prací vyžadujících zvláštní požárně bezpečnostní opatření se jejich zajištění prokazuje písemně. </w:t>
      </w:r>
    </w:p>
    <w:p w14:paraId="760FBEA5" w14:textId="7C87F5A2" w:rsidR="00B86072" w:rsidRDefault="00B86072" w:rsidP="00B86072">
      <w:pPr>
        <w:spacing w:after="0"/>
        <w:rPr>
          <w:szCs w:val="21"/>
        </w:rPr>
      </w:pPr>
      <w:r w:rsidRPr="006874D9">
        <w:rPr>
          <w:szCs w:val="21"/>
        </w:rPr>
        <w:lastRenderedPageBreak/>
        <w:t>Před každým zahájením a po ukončení prací</w:t>
      </w:r>
      <w:r>
        <w:rPr>
          <w:szCs w:val="21"/>
        </w:rPr>
        <w:t>, které zhotovitel vyhodnotí jako práce</w:t>
      </w:r>
      <w:r w:rsidRPr="006874D9">
        <w:rPr>
          <w:szCs w:val="21"/>
        </w:rPr>
        <w:t xml:space="preserve"> se zvýšeným požárním nebezpečím</w:t>
      </w:r>
      <w:r>
        <w:rPr>
          <w:szCs w:val="21"/>
        </w:rPr>
        <w:t xml:space="preserve">, tedy práce, kdy hrozí vznik požáru (např. svařování v horkých suchých letních měsících), je </w:t>
      </w:r>
      <w:r w:rsidRPr="006874D9">
        <w:rPr>
          <w:szCs w:val="21"/>
        </w:rPr>
        <w:t>zhotovitel</w:t>
      </w:r>
      <w:r>
        <w:rPr>
          <w:szCs w:val="21"/>
        </w:rPr>
        <w:t>i důrazně doporučeno</w:t>
      </w:r>
      <w:r w:rsidRPr="006874D9">
        <w:rPr>
          <w:szCs w:val="21"/>
        </w:rPr>
        <w:t xml:space="preserve"> ohlá</w:t>
      </w:r>
      <w:r>
        <w:rPr>
          <w:szCs w:val="21"/>
        </w:rPr>
        <w:t>sit tuto činnost</w:t>
      </w:r>
      <w:r w:rsidRPr="006874D9">
        <w:rPr>
          <w:szCs w:val="21"/>
        </w:rPr>
        <w:t xml:space="preserve"> místně příslušnému operačnímu středisku HZS Správy železnic, pro zajištění potřebných opatření. Místně příslušnou jednotkou pro danou stavbu je:</w:t>
      </w:r>
      <w:r>
        <w:rPr>
          <w:szCs w:val="21"/>
        </w:rPr>
        <w:t xml:space="preserve"> </w:t>
      </w:r>
      <w:bookmarkStart w:id="37" w:name="_Hlk60142799"/>
      <w:r w:rsidRPr="006874D9">
        <w:rPr>
          <w:szCs w:val="21"/>
        </w:rPr>
        <w:t xml:space="preserve">Jednotka požární ochrany Hasičského záchranného sboru Správy železnic </w:t>
      </w:r>
      <w:r w:rsidR="00A01333">
        <w:rPr>
          <w:szCs w:val="21"/>
        </w:rPr>
        <w:t xml:space="preserve">České </w:t>
      </w:r>
      <w:r w:rsidR="003F360C">
        <w:rPr>
          <w:szCs w:val="21"/>
        </w:rPr>
        <w:t>B</w:t>
      </w:r>
      <w:r w:rsidR="00A01333">
        <w:rPr>
          <w:szCs w:val="21"/>
        </w:rPr>
        <w:t>udějovice</w:t>
      </w:r>
    </w:p>
    <w:tbl>
      <w:tblPr>
        <w:tblW w:w="10185" w:type="dxa"/>
        <w:shd w:val="clear" w:color="auto" w:fill="FFFFFF"/>
        <w:tblCellMar>
          <w:top w:w="15" w:type="dxa"/>
          <w:left w:w="15" w:type="dxa"/>
          <w:bottom w:w="15" w:type="dxa"/>
          <w:right w:w="15" w:type="dxa"/>
        </w:tblCellMar>
        <w:tblLook w:val="04A0" w:firstRow="1" w:lastRow="0" w:firstColumn="1" w:lastColumn="0" w:noHBand="0" w:noVBand="1"/>
      </w:tblPr>
      <w:tblGrid>
        <w:gridCol w:w="6564"/>
        <w:gridCol w:w="3621"/>
      </w:tblGrid>
      <w:tr w:rsidR="003F360C" w:rsidRPr="00081468" w14:paraId="79E1E7A1" w14:textId="77777777" w:rsidTr="00ED36A3">
        <w:tc>
          <w:tcPr>
            <w:tcW w:w="0" w:type="auto"/>
            <w:shd w:val="clear" w:color="auto" w:fill="00A1E0"/>
            <w:tcMar>
              <w:top w:w="15" w:type="dxa"/>
              <w:left w:w="150" w:type="dxa"/>
              <w:bottom w:w="15" w:type="dxa"/>
              <w:right w:w="15" w:type="dxa"/>
            </w:tcMar>
            <w:vAlign w:val="center"/>
            <w:hideMark/>
          </w:tcPr>
          <w:p w14:paraId="5511B49B" w14:textId="4AC08E73" w:rsidR="003F360C" w:rsidRPr="00081468" w:rsidRDefault="003F360C" w:rsidP="003F360C">
            <w:pPr>
              <w:spacing w:before="0" w:after="270" w:line="240" w:lineRule="auto"/>
              <w:jc w:val="left"/>
              <w:rPr>
                <w:rFonts w:eastAsia="Times New Roman" w:cs="Times New Roman"/>
                <w:b/>
                <w:bCs/>
                <w:color w:val="FFFFFF"/>
                <w:sz w:val="18"/>
                <w:szCs w:val="18"/>
              </w:rPr>
            </w:pPr>
            <w:r w:rsidRPr="00081468">
              <w:rPr>
                <w:rFonts w:ascii="Verdana" w:hAnsi="Verdana"/>
                <w:b/>
                <w:bCs/>
                <w:color w:val="FFFFFF"/>
                <w:sz w:val="18"/>
                <w:szCs w:val="18"/>
              </w:rPr>
              <w:t>České Budějovice, Hrdějovice 545, 37010</w:t>
            </w:r>
          </w:p>
        </w:tc>
        <w:tc>
          <w:tcPr>
            <w:tcW w:w="0" w:type="auto"/>
            <w:shd w:val="clear" w:color="auto" w:fill="00A1E0"/>
            <w:tcMar>
              <w:top w:w="15" w:type="dxa"/>
              <w:left w:w="150" w:type="dxa"/>
              <w:bottom w:w="15" w:type="dxa"/>
              <w:right w:w="15" w:type="dxa"/>
            </w:tcMar>
            <w:vAlign w:val="center"/>
            <w:hideMark/>
          </w:tcPr>
          <w:p w14:paraId="234A711B" w14:textId="36BD0F03" w:rsidR="003F360C" w:rsidRPr="00081468" w:rsidRDefault="003F360C" w:rsidP="003F360C">
            <w:pPr>
              <w:spacing w:before="0" w:after="270" w:line="240" w:lineRule="auto"/>
              <w:jc w:val="left"/>
              <w:rPr>
                <w:rFonts w:eastAsia="Times New Roman" w:cs="Times New Roman"/>
                <w:b/>
                <w:bCs/>
                <w:color w:val="FFFFFF"/>
                <w:sz w:val="18"/>
                <w:szCs w:val="18"/>
              </w:rPr>
            </w:pPr>
            <w:r w:rsidRPr="00081468">
              <w:rPr>
                <w:rFonts w:ascii="Verdana" w:hAnsi="Verdana"/>
                <w:b/>
                <w:bCs/>
                <w:color w:val="FFFFFF"/>
                <w:sz w:val="18"/>
                <w:szCs w:val="18"/>
              </w:rPr>
              <w:t>Kontakt</w:t>
            </w:r>
          </w:p>
        </w:tc>
      </w:tr>
      <w:tr w:rsidR="003F360C" w:rsidRPr="00081468" w14:paraId="1F2B7AE9" w14:textId="77777777" w:rsidTr="00007703">
        <w:trPr>
          <w:trHeight w:val="595"/>
        </w:trPr>
        <w:tc>
          <w:tcPr>
            <w:tcW w:w="0" w:type="auto"/>
            <w:shd w:val="clear" w:color="auto" w:fill="F0F0F0"/>
            <w:tcMar>
              <w:top w:w="15" w:type="dxa"/>
              <w:left w:w="150" w:type="dxa"/>
              <w:bottom w:w="15" w:type="dxa"/>
              <w:right w:w="15" w:type="dxa"/>
            </w:tcMar>
            <w:vAlign w:val="center"/>
            <w:hideMark/>
          </w:tcPr>
          <w:p w14:paraId="6A800EFC" w14:textId="2829FB20" w:rsidR="003F360C" w:rsidRPr="00081468" w:rsidRDefault="003F360C" w:rsidP="003F360C">
            <w:pPr>
              <w:spacing w:before="0" w:after="270" w:line="240" w:lineRule="auto"/>
              <w:jc w:val="left"/>
              <w:rPr>
                <w:rFonts w:eastAsia="Times New Roman" w:cs="Times New Roman"/>
                <w:color w:val="000000"/>
                <w:sz w:val="18"/>
                <w:szCs w:val="18"/>
              </w:rPr>
            </w:pPr>
            <w:r w:rsidRPr="00081468">
              <w:rPr>
                <w:rFonts w:ascii="Verdana" w:hAnsi="Verdana"/>
                <w:color w:val="000000"/>
                <w:sz w:val="18"/>
                <w:szCs w:val="18"/>
              </w:rPr>
              <w:t>Ladislav Mala, velitel JPO</w:t>
            </w:r>
          </w:p>
        </w:tc>
        <w:tc>
          <w:tcPr>
            <w:tcW w:w="0" w:type="auto"/>
            <w:shd w:val="clear" w:color="auto" w:fill="F0F0F0"/>
            <w:tcMar>
              <w:top w:w="15" w:type="dxa"/>
              <w:left w:w="150" w:type="dxa"/>
              <w:bottom w:w="15" w:type="dxa"/>
              <w:right w:w="15" w:type="dxa"/>
            </w:tcMar>
            <w:vAlign w:val="center"/>
            <w:hideMark/>
          </w:tcPr>
          <w:p w14:paraId="4DCBD15B" w14:textId="5953A188" w:rsidR="003F360C" w:rsidRPr="00081468" w:rsidRDefault="003F360C" w:rsidP="003F360C">
            <w:pPr>
              <w:spacing w:before="0" w:after="270" w:line="240" w:lineRule="auto"/>
              <w:jc w:val="left"/>
              <w:rPr>
                <w:rFonts w:eastAsia="Times New Roman" w:cs="Times New Roman"/>
                <w:color w:val="000000"/>
                <w:sz w:val="18"/>
                <w:szCs w:val="18"/>
              </w:rPr>
            </w:pPr>
            <w:r w:rsidRPr="00081468">
              <w:rPr>
                <w:rFonts w:ascii="Verdana" w:hAnsi="Verdana"/>
                <w:color w:val="000000"/>
                <w:sz w:val="18"/>
                <w:szCs w:val="18"/>
              </w:rPr>
              <w:t>malal@spravazeleznic.cz</w:t>
            </w:r>
            <w:r w:rsidRPr="00081468">
              <w:rPr>
                <w:rFonts w:ascii="Verdana" w:hAnsi="Verdana"/>
                <w:color w:val="000000"/>
                <w:sz w:val="18"/>
                <w:szCs w:val="18"/>
              </w:rPr>
              <w:br/>
              <w:t>+420 972 544 865</w:t>
            </w:r>
          </w:p>
        </w:tc>
      </w:tr>
    </w:tbl>
    <w:bookmarkEnd w:id="37"/>
    <w:p w14:paraId="7D4912A6" w14:textId="49562424" w:rsidR="0080270E" w:rsidRDefault="00391DB0" w:rsidP="0080270E">
      <w:pPr>
        <w:spacing w:after="0"/>
        <w:rPr>
          <w:szCs w:val="21"/>
        </w:rPr>
      </w:pPr>
      <w:r>
        <w:rPr>
          <w:szCs w:val="21"/>
        </w:rPr>
        <w:t>P</w:t>
      </w:r>
      <w:r w:rsidR="006874D9" w:rsidRPr="006874D9">
        <w:rPr>
          <w:szCs w:val="21"/>
        </w:rPr>
        <w:t xml:space="preserve">ři svařování nebo práci s otevřeným ohněm </w:t>
      </w:r>
      <w:r w:rsidR="007F133B">
        <w:rPr>
          <w:szCs w:val="21"/>
        </w:rPr>
        <w:t xml:space="preserve">budou pracovníci používat výhradně reflexní vesty </w:t>
      </w:r>
      <w:r w:rsidR="007F133B" w:rsidRPr="007F133B">
        <w:rPr>
          <w:szCs w:val="21"/>
        </w:rPr>
        <w:t>s nehořlavou úpravou</w:t>
      </w:r>
      <w:r w:rsidR="0080270E">
        <w:rPr>
          <w:szCs w:val="21"/>
        </w:rPr>
        <w:t>,</w:t>
      </w:r>
      <w:r w:rsidR="00F44B24" w:rsidRPr="00F44B24">
        <w:t xml:space="preserve"> </w:t>
      </w:r>
      <w:r w:rsidR="0080270E">
        <w:rPr>
          <w:szCs w:val="21"/>
        </w:rPr>
        <w:t>c</w:t>
      </w:r>
      <w:r w:rsidR="00F44B24" w:rsidRPr="00F44B24">
        <w:rPr>
          <w:szCs w:val="21"/>
        </w:rPr>
        <w:t>ertifikov</w:t>
      </w:r>
      <w:r w:rsidR="001C4237">
        <w:rPr>
          <w:szCs w:val="21"/>
        </w:rPr>
        <w:t>a</w:t>
      </w:r>
      <w:r w:rsidR="00F44B24" w:rsidRPr="00F44B24">
        <w:rPr>
          <w:szCs w:val="21"/>
        </w:rPr>
        <w:t>n</w:t>
      </w:r>
      <w:r w:rsidR="0080270E">
        <w:rPr>
          <w:szCs w:val="21"/>
        </w:rPr>
        <w:t>é</w:t>
      </w:r>
      <w:r w:rsidR="00F44B24" w:rsidRPr="00F44B24">
        <w:rPr>
          <w:szCs w:val="21"/>
        </w:rPr>
        <w:t xml:space="preserve"> dle EN ISO 20471 třídy 2 a EN ISO 14116 Index 1. Vesta musí být nošena přes oděvy s indexem 2 nebo 3.</w:t>
      </w:r>
      <w:r w:rsidR="006874D9" w:rsidRPr="006874D9">
        <w:rPr>
          <w:szCs w:val="21"/>
        </w:rPr>
        <w:t xml:space="preserve"> </w:t>
      </w:r>
    </w:p>
    <w:p w14:paraId="0D6B4F71" w14:textId="0CF725B0" w:rsidR="006874D9" w:rsidRPr="006874D9" w:rsidRDefault="0080270E" w:rsidP="0080270E">
      <w:pPr>
        <w:spacing w:before="0"/>
        <w:rPr>
          <w:szCs w:val="21"/>
        </w:rPr>
      </w:pPr>
      <w:r>
        <w:rPr>
          <w:szCs w:val="21"/>
        </w:rPr>
        <w:t xml:space="preserve">Běžné reflexní vesty </w:t>
      </w:r>
      <w:r w:rsidR="006874D9" w:rsidRPr="006874D9">
        <w:rPr>
          <w:szCs w:val="21"/>
        </w:rPr>
        <w:t>j</w:t>
      </w:r>
      <w:r>
        <w:rPr>
          <w:szCs w:val="21"/>
        </w:rPr>
        <w:t>sou</w:t>
      </w:r>
      <w:r w:rsidR="006874D9" w:rsidRPr="006874D9">
        <w:rPr>
          <w:szCs w:val="21"/>
        </w:rPr>
        <w:t xml:space="preserve"> zhotoven</w:t>
      </w:r>
      <w:r>
        <w:rPr>
          <w:szCs w:val="21"/>
        </w:rPr>
        <w:t>y</w:t>
      </w:r>
      <w:r w:rsidR="006874D9" w:rsidRPr="006874D9">
        <w:rPr>
          <w:szCs w:val="21"/>
        </w:rPr>
        <w:t xml:space="preserve"> z hořlavého materiálu a hrozí tak nebezpečí jejího vznícení!!!</w:t>
      </w:r>
    </w:p>
    <w:p w14:paraId="68D3511B" w14:textId="77777777" w:rsidR="006874D9" w:rsidRPr="006874D9" w:rsidRDefault="006874D9" w:rsidP="006874D9">
      <w:pPr>
        <w:rPr>
          <w:szCs w:val="21"/>
        </w:rPr>
      </w:pPr>
      <w:r w:rsidRPr="006874D9">
        <w:rPr>
          <w:szCs w:val="21"/>
        </w:rPr>
        <w:t xml:space="preserve">Svářečské práce nebo práci s otevřeným ohněm budou vykonávány výhradně osobami k tomu odborně a zdravotně způsobilými – odpovídají konkrétní zaměstnavatelé a vedoucí prací na staveništi. V místě provádění prací budou vždy v dosahu vhodné přenosné hasící prostředky. Volba druhu a typů přenosných hasicích přístrojů se provede v závislosti na charakteru předpokládaného požáru, vyskytujících se hořlavých látek nebo provozované činnosti.  </w:t>
      </w:r>
    </w:p>
    <w:p w14:paraId="0DDB5559" w14:textId="77777777" w:rsidR="006874D9" w:rsidRPr="006874D9" w:rsidRDefault="006874D9" w:rsidP="006874D9">
      <w:pPr>
        <w:rPr>
          <w:szCs w:val="21"/>
        </w:rPr>
      </w:pPr>
      <w:r w:rsidRPr="006874D9">
        <w:rPr>
          <w:szCs w:val="21"/>
        </w:rPr>
        <w:t>Před zahájením svařování nebo práci s otevřeným ohněm musí zhotovitel zkontrolovat, zda jsou v místě provádění prací odstraněny hořlavé látky, zda je zamezeno vzniku požáru nebo výbuchu a zda je na pracovišti a v jeho okolí zabezpečena ochrana osob ohrožených svařováním.</w:t>
      </w:r>
    </w:p>
    <w:p w14:paraId="3265F752" w14:textId="77777777" w:rsidR="006874D9" w:rsidRDefault="006874D9" w:rsidP="006874D9">
      <w:pPr>
        <w:rPr>
          <w:szCs w:val="21"/>
        </w:rPr>
      </w:pPr>
      <w:r w:rsidRPr="006874D9">
        <w:rPr>
          <w:szCs w:val="21"/>
        </w:rPr>
        <w:t>Při svařování a řezání plamenem musí být hadice chráněny před mechanickým poškozením a znečištěním mastnotou. Hadice a spojky musí být těsné.</w:t>
      </w:r>
    </w:p>
    <w:p w14:paraId="0CCDE347" w14:textId="77777777" w:rsidR="006874D9" w:rsidRPr="006874D9" w:rsidRDefault="006874D9" w:rsidP="008A79D4">
      <w:pPr>
        <w:spacing w:after="0"/>
        <w:rPr>
          <w:szCs w:val="21"/>
          <w:u w:val="single"/>
        </w:rPr>
      </w:pPr>
      <w:r w:rsidRPr="006874D9">
        <w:rPr>
          <w:szCs w:val="21"/>
          <w:u w:val="single"/>
        </w:rPr>
        <w:t>Skladování hořlavin, tlakových lahví</w:t>
      </w:r>
    </w:p>
    <w:p w14:paraId="5194D024" w14:textId="77777777" w:rsidR="006874D9" w:rsidRPr="006874D9" w:rsidRDefault="006874D9" w:rsidP="000C0967">
      <w:pPr>
        <w:spacing w:before="0" w:after="0"/>
        <w:rPr>
          <w:szCs w:val="21"/>
        </w:rPr>
      </w:pPr>
      <w:r w:rsidRPr="006874D9">
        <w:rPr>
          <w:szCs w:val="21"/>
        </w:rPr>
        <w:t>Tlakové láhve musí být vzdáleny od topných těles 1 m, od zdrojů otevřeného ohně 3 m.</w:t>
      </w:r>
    </w:p>
    <w:p w14:paraId="5501DB81" w14:textId="77777777" w:rsidR="006874D9" w:rsidRPr="006874D9" w:rsidRDefault="006874D9" w:rsidP="000C0967">
      <w:pPr>
        <w:spacing w:before="0" w:after="0"/>
        <w:rPr>
          <w:szCs w:val="21"/>
        </w:rPr>
      </w:pPr>
      <w:r w:rsidRPr="006874D9">
        <w:rPr>
          <w:szCs w:val="21"/>
        </w:rPr>
        <w:t>Místnosti a prostory, kde jsou umístěny provozované tlakové láhve, musí být odvětrané do venkovního prostoru.</w:t>
      </w:r>
    </w:p>
    <w:p w14:paraId="434EC951" w14:textId="77777777" w:rsidR="006874D9" w:rsidRPr="006874D9" w:rsidRDefault="006874D9" w:rsidP="000C0967">
      <w:pPr>
        <w:spacing w:before="0" w:after="0"/>
        <w:rPr>
          <w:szCs w:val="21"/>
        </w:rPr>
      </w:pPr>
      <w:r w:rsidRPr="006874D9">
        <w:rPr>
          <w:szCs w:val="21"/>
        </w:rPr>
        <w:t xml:space="preserve">Tlakové lahve musí být účinně zajištěny proti pádu, převržení např. řetízkem, umístěním v koši </w:t>
      </w:r>
      <w:proofErr w:type="gramStart"/>
      <w:r w:rsidRPr="006874D9">
        <w:rPr>
          <w:szCs w:val="21"/>
        </w:rPr>
        <w:t>apod..</w:t>
      </w:r>
      <w:proofErr w:type="gramEnd"/>
      <w:r w:rsidRPr="006874D9">
        <w:rPr>
          <w:szCs w:val="21"/>
        </w:rPr>
        <w:t xml:space="preserve"> </w:t>
      </w:r>
    </w:p>
    <w:p w14:paraId="408E0004" w14:textId="77777777" w:rsidR="006874D9" w:rsidRPr="006874D9" w:rsidRDefault="006874D9" w:rsidP="000C0967">
      <w:pPr>
        <w:spacing w:before="0" w:after="0"/>
        <w:rPr>
          <w:szCs w:val="21"/>
        </w:rPr>
      </w:pPr>
      <w:r w:rsidRPr="006874D9">
        <w:rPr>
          <w:szCs w:val="21"/>
        </w:rPr>
        <w:t>Tlakové láhve musí být účinně chráněny proti nárazu, před otevřeným ohněm a jiným možným poškozením a musí být umístěny tak, aby nebyla překročena povrchová teplota 40 °C.</w:t>
      </w:r>
    </w:p>
    <w:p w14:paraId="22A38042" w14:textId="77777777" w:rsidR="006874D9" w:rsidRPr="006874D9" w:rsidRDefault="006874D9" w:rsidP="000C0967">
      <w:pPr>
        <w:spacing w:before="0" w:after="0"/>
        <w:rPr>
          <w:szCs w:val="21"/>
        </w:rPr>
      </w:pPr>
      <w:r w:rsidRPr="006874D9">
        <w:rPr>
          <w:szCs w:val="21"/>
        </w:rPr>
        <w:t>Ve skladu a do vzdálenosti nejméně 5 m od místa skladování lahví je zakázáno ukládat jakékoliv hořlavé, výbušné, jedovaté, radioaktivní nebo žíravé látky nebo oxidovadla.</w:t>
      </w:r>
    </w:p>
    <w:p w14:paraId="757C1F8B" w14:textId="77777777" w:rsidR="006874D9" w:rsidRPr="006874D9" w:rsidRDefault="006874D9" w:rsidP="000C0967">
      <w:pPr>
        <w:spacing w:before="0" w:after="0"/>
        <w:rPr>
          <w:szCs w:val="21"/>
        </w:rPr>
      </w:pPr>
      <w:r w:rsidRPr="006874D9">
        <w:rPr>
          <w:szCs w:val="21"/>
        </w:rPr>
        <w:t>Zjistí-li se závada na láhvi, musí být tato láhev vrácena zpět do plnírny a nesmí se používat.</w:t>
      </w:r>
    </w:p>
    <w:p w14:paraId="35D300D9" w14:textId="77777777" w:rsidR="006874D9" w:rsidRPr="006874D9" w:rsidRDefault="006874D9" w:rsidP="000C0967">
      <w:pPr>
        <w:spacing w:before="0" w:after="0"/>
        <w:rPr>
          <w:szCs w:val="21"/>
        </w:rPr>
      </w:pPr>
      <w:r w:rsidRPr="006874D9">
        <w:rPr>
          <w:szCs w:val="21"/>
        </w:rPr>
        <w:t>S tlakovými lahvemi plnými i prázdnými se smí manipulovat, jen pokud jsou řádně uzavřené ventily a na láhvi je nasazen ochranný klobouček.</w:t>
      </w:r>
    </w:p>
    <w:p w14:paraId="7AD4474A" w14:textId="77777777" w:rsidR="006874D9" w:rsidRPr="006874D9" w:rsidRDefault="006874D9" w:rsidP="006874D9">
      <w:pPr>
        <w:spacing w:after="0"/>
        <w:rPr>
          <w:szCs w:val="21"/>
        </w:rPr>
      </w:pPr>
      <w:r w:rsidRPr="006874D9">
        <w:rPr>
          <w:szCs w:val="21"/>
        </w:rPr>
        <w:t xml:space="preserve">Nemanipulovat s tlakovými láhvemi a jinak je nepoužívat, pokud jejich používání montáž, oprava a údržba nevyplývá z pracovní náplně a na základě znalosti příslušných předpisů a tyto práce nevykonávají osoby s příslušnou kvalifikací. V případě ohrožení lahví požárem, vnějším zdrojem se sálavým teplem, teplotě nad </w:t>
      </w:r>
      <w:proofErr w:type="gramStart"/>
      <w:r w:rsidRPr="006874D9">
        <w:rPr>
          <w:szCs w:val="21"/>
        </w:rPr>
        <w:t>40°C</w:t>
      </w:r>
      <w:proofErr w:type="gramEnd"/>
      <w:r w:rsidRPr="006874D9">
        <w:rPr>
          <w:szCs w:val="21"/>
        </w:rPr>
        <w:t xml:space="preserve"> případně dlouhodobým přímým slunečním zářením vždy přemístit láhve na jiné bezpečné místo. Nelze-li to bezpečným způsobem provést, zajistit jejich chlazení vodou z bezpečného místa.</w:t>
      </w:r>
    </w:p>
    <w:p w14:paraId="3CBFE682" w14:textId="77777777" w:rsidR="006874D9" w:rsidRPr="006874D9" w:rsidRDefault="006874D9" w:rsidP="008A79D4">
      <w:pPr>
        <w:spacing w:after="0"/>
        <w:rPr>
          <w:szCs w:val="21"/>
        </w:rPr>
      </w:pPr>
      <w:r w:rsidRPr="006874D9">
        <w:rPr>
          <w:szCs w:val="21"/>
          <w:u w:val="single"/>
        </w:rPr>
        <w:t>PŘI ZPOZOROVÁNÍ POŽÁRU NEBO JINÉ MIMOŘÁDNÉ UDÁLOSTI JE KAŽDÝ POVINEN</w:t>
      </w:r>
      <w:r w:rsidRPr="006874D9">
        <w:rPr>
          <w:szCs w:val="21"/>
        </w:rPr>
        <w:t>:</w:t>
      </w:r>
    </w:p>
    <w:p w14:paraId="28FAD02F" w14:textId="77777777" w:rsidR="006874D9" w:rsidRPr="006874D9" w:rsidRDefault="006874D9" w:rsidP="006874D9">
      <w:pPr>
        <w:spacing w:before="0" w:after="0"/>
        <w:rPr>
          <w:szCs w:val="21"/>
        </w:rPr>
      </w:pPr>
      <w:r w:rsidRPr="006874D9">
        <w:rPr>
          <w:szCs w:val="21"/>
        </w:rPr>
        <w:t>Provést nutná opatření k likvidaci události a zamezení jejího šíření (vyprostit zraněné a poskytnout první pomoc, zásah hasicími přístroji, hydranty, vypnout zařízení, uzavřít uzávěry, ohraničit únik...).</w:t>
      </w:r>
    </w:p>
    <w:p w14:paraId="39117570" w14:textId="77777777" w:rsidR="006874D9" w:rsidRPr="006874D9" w:rsidRDefault="006874D9" w:rsidP="006874D9">
      <w:pPr>
        <w:spacing w:before="0" w:after="0"/>
        <w:rPr>
          <w:szCs w:val="21"/>
        </w:rPr>
      </w:pPr>
      <w:r w:rsidRPr="006874D9">
        <w:rPr>
          <w:szCs w:val="21"/>
        </w:rPr>
        <w:t>Varovat osoby v okolí místa události – vyhlásit poplach, provést nutná opatření k záchraně ohrožených osob.</w:t>
      </w:r>
    </w:p>
    <w:p w14:paraId="6DD325C6" w14:textId="77777777" w:rsidR="006874D9" w:rsidRPr="006874D9" w:rsidRDefault="006874D9" w:rsidP="006874D9">
      <w:pPr>
        <w:spacing w:before="0" w:after="0"/>
        <w:rPr>
          <w:szCs w:val="21"/>
        </w:rPr>
      </w:pPr>
      <w:r w:rsidRPr="006874D9">
        <w:rPr>
          <w:szCs w:val="21"/>
        </w:rPr>
        <w:lastRenderedPageBreak/>
        <w:t xml:space="preserve">V závislosti na rozsahu, ohlásit událost nadřízeným a havarijním službám (hasiči, policie, zdravotní záchranná služba), případně zajistit ohlášení prostřednictvím pověřené osoby na ohlašovnu požárů, policii, zdravotní záchrannou službu.  </w:t>
      </w:r>
    </w:p>
    <w:p w14:paraId="585CFFD5" w14:textId="700261F2" w:rsidR="006874D9" w:rsidRDefault="006874D9" w:rsidP="006874D9">
      <w:pPr>
        <w:spacing w:before="0" w:after="0"/>
        <w:rPr>
          <w:szCs w:val="21"/>
        </w:rPr>
      </w:pPr>
      <w:r w:rsidRPr="006874D9">
        <w:rPr>
          <w:szCs w:val="21"/>
        </w:rPr>
        <w:t xml:space="preserve">Dle svých schopností a možností poskytnout pomoc při evakuaci a poskytnout jinou pomoc, např. při hasebním zásahu, nebo vyproštění osoby… </w:t>
      </w:r>
    </w:p>
    <w:p w14:paraId="6E44CB51" w14:textId="2AC0463C" w:rsidR="006874D9" w:rsidRPr="006874D9" w:rsidRDefault="006874D9" w:rsidP="008A79D4">
      <w:pPr>
        <w:spacing w:after="0"/>
        <w:rPr>
          <w:szCs w:val="21"/>
          <w:u w:val="single"/>
        </w:rPr>
      </w:pPr>
      <w:r w:rsidRPr="006874D9">
        <w:rPr>
          <w:szCs w:val="21"/>
          <w:u w:val="single"/>
        </w:rPr>
        <w:t>ZPŮSOB A MÍSTO OHLÁŠENÍ MIMOŘÁDNÉ UDÁLOSTI</w:t>
      </w:r>
    </w:p>
    <w:p w14:paraId="6038DDFC" w14:textId="77777777" w:rsidR="006874D9" w:rsidRPr="006874D9" w:rsidRDefault="006874D9" w:rsidP="006874D9">
      <w:pPr>
        <w:spacing w:after="0"/>
        <w:rPr>
          <w:szCs w:val="21"/>
        </w:rPr>
      </w:pPr>
      <w:r w:rsidRPr="006874D9">
        <w:rPr>
          <w:szCs w:val="21"/>
        </w:rPr>
        <w:t>Každou mimořádnou událost nebo úraz je každý pracovník povinen neprodleně ohlásit kompetentní osobně, resp. osobám, a to buď osobně nebo telefonicky, a v pořadí dle její povahy. Pokud tedy dojde k mimořádné události mající vliv na bezpečnost drážní dopravy, je nutné nejprve volat příslušnému dopravnímu zaměstnanci.</w:t>
      </w:r>
    </w:p>
    <w:p w14:paraId="00A8EB2F" w14:textId="77777777" w:rsidR="006874D9" w:rsidRPr="006874D9" w:rsidRDefault="006874D9" w:rsidP="006874D9">
      <w:pPr>
        <w:spacing w:before="0" w:after="0"/>
        <w:rPr>
          <w:szCs w:val="21"/>
        </w:rPr>
      </w:pPr>
      <w:r w:rsidRPr="006874D9">
        <w:rPr>
          <w:szCs w:val="21"/>
        </w:rPr>
        <w:t xml:space="preserve">V hlášení uveďte: kdo volá, kde jste, co se stalo, rozsah události a ohrožení osob, své telefonní číslo. Nejvhodnější způsob dopravy složek IZS na místo události.  </w:t>
      </w:r>
    </w:p>
    <w:p w14:paraId="6B532D5C" w14:textId="77777777" w:rsidR="006874D9" w:rsidRPr="006874D9" w:rsidRDefault="006874D9" w:rsidP="006874D9">
      <w:pPr>
        <w:rPr>
          <w:szCs w:val="21"/>
          <w:u w:val="single"/>
        </w:rPr>
      </w:pPr>
      <w:r w:rsidRPr="006874D9">
        <w:rPr>
          <w:szCs w:val="21"/>
          <w:u w:val="single"/>
        </w:rPr>
        <w:t>Důležité kontakty:</w:t>
      </w:r>
    </w:p>
    <w:p w14:paraId="7100009B" w14:textId="0B923B64" w:rsidR="006874D9" w:rsidRDefault="006874D9" w:rsidP="00B86072">
      <w:pPr>
        <w:spacing w:before="0" w:after="0" w:line="360" w:lineRule="auto"/>
        <w:ind w:left="851"/>
        <w:rPr>
          <w:szCs w:val="21"/>
        </w:rPr>
      </w:pPr>
      <w:r w:rsidRPr="006874D9">
        <w:rPr>
          <w:szCs w:val="21"/>
        </w:rPr>
        <w:t>HASIČI</w:t>
      </w:r>
      <w:r w:rsidRPr="006874D9">
        <w:rPr>
          <w:szCs w:val="21"/>
        </w:rPr>
        <w:tab/>
      </w:r>
      <w:r w:rsidRPr="006874D9">
        <w:rPr>
          <w:szCs w:val="21"/>
        </w:rPr>
        <w:tab/>
      </w:r>
      <w:r w:rsidRPr="006874D9">
        <w:rPr>
          <w:szCs w:val="21"/>
        </w:rPr>
        <w:tab/>
      </w:r>
      <w:r w:rsidRPr="006874D9">
        <w:rPr>
          <w:szCs w:val="21"/>
        </w:rPr>
        <w:tab/>
      </w:r>
      <w:r w:rsidRPr="006874D9">
        <w:rPr>
          <w:szCs w:val="21"/>
        </w:rPr>
        <w:tab/>
      </w:r>
      <w:r w:rsidRPr="006874D9">
        <w:rPr>
          <w:szCs w:val="21"/>
        </w:rPr>
        <w:tab/>
      </w:r>
      <w:r w:rsidR="00B86072">
        <w:rPr>
          <w:szCs w:val="21"/>
        </w:rPr>
        <w:tab/>
      </w:r>
      <w:r w:rsidR="00B86072">
        <w:rPr>
          <w:szCs w:val="21"/>
        </w:rPr>
        <w:tab/>
      </w:r>
      <w:r w:rsidRPr="006874D9">
        <w:rPr>
          <w:szCs w:val="21"/>
        </w:rPr>
        <w:t>150</w:t>
      </w:r>
    </w:p>
    <w:p w14:paraId="689ECA55" w14:textId="4AD4F4B3" w:rsidR="00AA3865" w:rsidRPr="006874D9" w:rsidRDefault="00AA3865" w:rsidP="00B86072">
      <w:pPr>
        <w:spacing w:before="0" w:after="0" w:line="360" w:lineRule="auto"/>
        <w:ind w:left="851"/>
        <w:rPr>
          <w:szCs w:val="21"/>
        </w:rPr>
      </w:pPr>
      <w:r>
        <w:rPr>
          <w:szCs w:val="21"/>
        </w:rPr>
        <w:t xml:space="preserve">Ohlašovna požárů, HZS SZ </w:t>
      </w:r>
      <w:r w:rsidR="00001608" w:rsidRPr="00001608">
        <w:rPr>
          <w:szCs w:val="21"/>
        </w:rPr>
        <w:t>České Budějovice</w:t>
      </w:r>
      <w:r w:rsidR="00001608" w:rsidRPr="00001608">
        <w:rPr>
          <w:szCs w:val="21"/>
        </w:rPr>
        <w:tab/>
      </w:r>
      <w:r w:rsidR="00001608">
        <w:rPr>
          <w:szCs w:val="21"/>
        </w:rPr>
        <w:tab/>
      </w:r>
      <w:r w:rsidR="00001608">
        <w:rPr>
          <w:szCs w:val="21"/>
        </w:rPr>
        <w:tab/>
      </w:r>
      <w:r w:rsidR="00001608">
        <w:rPr>
          <w:szCs w:val="21"/>
        </w:rPr>
        <w:tab/>
      </w:r>
      <w:r w:rsidR="00001608" w:rsidRPr="00001608">
        <w:rPr>
          <w:szCs w:val="21"/>
        </w:rPr>
        <w:t>+420 972 544 150</w:t>
      </w:r>
    </w:p>
    <w:p w14:paraId="28242C20" w14:textId="1FC1BFF3" w:rsidR="006874D9" w:rsidRPr="006874D9" w:rsidRDefault="006874D9" w:rsidP="00B86072">
      <w:pPr>
        <w:spacing w:before="0" w:after="0" w:line="360" w:lineRule="auto"/>
        <w:ind w:left="851"/>
        <w:rPr>
          <w:szCs w:val="21"/>
        </w:rPr>
      </w:pPr>
      <w:r w:rsidRPr="006874D9">
        <w:rPr>
          <w:szCs w:val="21"/>
        </w:rPr>
        <w:t>POLICIE</w:t>
      </w:r>
      <w:r w:rsidRPr="006874D9">
        <w:rPr>
          <w:szCs w:val="21"/>
        </w:rPr>
        <w:tab/>
      </w:r>
      <w:r w:rsidRPr="006874D9">
        <w:rPr>
          <w:szCs w:val="21"/>
        </w:rPr>
        <w:tab/>
      </w:r>
      <w:r w:rsidRPr="006874D9">
        <w:rPr>
          <w:szCs w:val="21"/>
        </w:rPr>
        <w:tab/>
      </w:r>
      <w:r w:rsidRPr="006874D9">
        <w:rPr>
          <w:szCs w:val="21"/>
        </w:rPr>
        <w:tab/>
      </w:r>
      <w:r w:rsidRPr="006874D9">
        <w:rPr>
          <w:szCs w:val="21"/>
        </w:rPr>
        <w:tab/>
      </w:r>
      <w:r w:rsidRPr="006874D9">
        <w:rPr>
          <w:szCs w:val="21"/>
        </w:rPr>
        <w:tab/>
      </w:r>
      <w:r w:rsidR="00B86072">
        <w:rPr>
          <w:szCs w:val="21"/>
        </w:rPr>
        <w:tab/>
      </w:r>
      <w:r w:rsidR="00B86072">
        <w:rPr>
          <w:szCs w:val="21"/>
        </w:rPr>
        <w:tab/>
      </w:r>
      <w:r w:rsidRPr="006874D9">
        <w:rPr>
          <w:szCs w:val="21"/>
        </w:rPr>
        <w:t>158</w:t>
      </w:r>
    </w:p>
    <w:p w14:paraId="0EBD9E2C" w14:textId="4536E6D2" w:rsidR="006874D9" w:rsidRPr="006874D9" w:rsidRDefault="006874D9" w:rsidP="00B86072">
      <w:pPr>
        <w:spacing w:before="0" w:after="0" w:line="360" w:lineRule="auto"/>
        <w:ind w:left="851"/>
        <w:rPr>
          <w:szCs w:val="21"/>
        </w:rPr>
      </w:pPr>
      <w:r w:rsidRPr="006874D9">
        <w:rPr>
          <w:szCs w:val="21"/>
        </w:rPr>
        <w:t>ZDRAVOTNÍ ZÁCHRANNÁ SLUŽBA</w:t>
      </w:r>
      <w:r w:rsidRPr="006874D9">
        <w:rPr>
          <w:szCs w:val="21"/>
        </w:rPr>
        <w:tab/>
      </w:r>
      <w:r w:rsidRPr="006874D9">
        <w:rPr>
          <w:szCs w:val="21"/>
        </w:rPr>
        <w:tab/>
      </w:r>
      <w:r w:rsidRPr="006874D9">
        <w:rPr>
          <w:szCs w:val="21"/>
        </w:rPr>
        <w:tab/>
      </w:r>
      <w:r w:rsidR="00B86072">
        <w:rPr>
          <w:szCs w:val="21"/>
        </w:rPr>
        <w:tab/>
      </w:r>
      <w:r w:rsidR="00B86072">
        <w:rPr>
          <w:szCs w:val="21"/>
        </w:rPr>
        <w:tab/>
      </w:r>
      <w:r w:rsidRPr="006874D9">
        <w:rPr>
          <w:szCs w:val="21"/>
        </w:rPr>
        <w:t>155</w:t>
      </w:r>
    </w:p>
    <w:p w14:paraId="1B69A998" w14:textId="0A2BAD8D" w:rsidR="006874D9" w:rsidRPr="006874D9" w:rsidRDefault="006874D9" w:rsidP="00B86072">
      <w:pPr>
        <w:spacing w:before="0" w:after="0" w:line="360" w:lineRule="auto"/>
        <w:ind w:left="851"/>
        <w:rPr>
          <w:szCs w:val="21"/>
        </w:rPr>
      </w:pPr>
      <w:r w:rsidRPr="006874D9">
        <w:rPr>
          <w:szCs w:val="21"/>
        </w:rPr>
        <w:t>TÍSŇOVÉ VOLÁNÍ</w:t>
      </w:r>
      <w:r w:rsidRPr="006874D9">
        <w:rPr>
          <w:szCs w:val="21"/>
        </w:rPr>
        <w:tab/>
      </w:r>
      <w:r w:rsidRPr="006874D9">
        <w:rPr>
          <w:szCs w:val="21"/>
        </w:rPr>
        <w:tab/>
      </w:r>
      <w:r w:rsidRPr="006874D9">
        <w:rPr>
          <w:szCs w:val="21"/>
        </w:rPr>
        <w:tab/>
      </w:r>
      <w:r w:rsidRPr="006874D9">
        <w:rPr>
          <w:szCs w:val="21"/>
        </w:rPr>
        <w:tab/>
      </w:r>
      <w:r w:rsidRPr="006874D9">
        <w:rPr>
          <w:szCs w:val="21"/>
        </w:rPr>
        <w:tab/>
      </w:r>
      <w:r w:rsidR="00B86072">
        <w:rPr>
          <w:szCs w:val="21"/>
        </w:rPr>
        <w:tab/>
      </w:r>
      <w:r w:rsidR="00B86072">
        <w:rPr>
          <w:szCs w:val="21"/>
        </w:rPr>
        <w:tab/>
      </w:r>
      <w:r w:rsidRPr="006874D9">
        <w:rPr>
          <w:szCs w:val="21"/>
        </w:rPr>
        <w:t>112</w:t>
      </w:r>
    </w:p>
    <w:p w14:paraId="3F9BFB1E" w14:textId="175E6BCE" w:rsidR="006874D9" w:rsidRDefault="00B86072" w:rsidP="00B86072">
      <w:pPr>
        <w:spacing w:before="0" w:after="0" w:line="360" w:lineRule="auto"/>
        <w:ind w:left="851"/>
        <w:rPr>
          <w:szCs w:val="21"/>
        </w:rPr>
      </w:pPr>
      <w:bookmarkStart w:id="38" w:name="_Hlk60142938"/>
      <w:r w:rsidRPr="00B86072">
        <w:rPr>
          <w:szCs w:val="21"/>
        </w:rPr>
        <w:t xml:space="preserve">ŽST </w:t>
      </w:r>
      <w:r w:rsidR="00975777" w:rsidRPr="00975777">
        <w:rPr>
          <w:szCs w:val="21"/>
        </w:rPr>
        <w:t>Písek město</w:t>
      </w:r>
      <w:r w:rsidR="00775F8F">
        <w:rPr>
          <w:szCs w:val="21"/>
        </w:rPr>
        <w:t xml:space="preserve">, </w:t>
      </w:r>
      <w:r w:rsidR="009A4740">
        <w:rPr>
          <w:szCs w:val="21"/>
        </w:rPr>
        <w:t>v</w:t>
      </w:r>
      <w:r w:rsidR="00775F8F" w:rsidRPr="00775F8F">
        <w:rPr>
          <w:szCs w:val="21"/>
        </w:rPr>
        <w:t>ýpravčí</w:t>
      </w:r>
      <w:r w:rsidR="00975777">
        <w:rPr>
          <w:szCs w:val="21"/>
        </w:rPr>
        <w:tab/>
      </w:r>
      <w:r w:rsidR="00975777">
        <w:rPr>
          <w:szCs w:val="21"/>
        </w:rPr>
        <w:tab/>
      </w:r>
      <w:r w:rsidR="00975777">
        <w:rPr>
          <w:szCs w:val="21"/>
        </w:rPr>
        <w:tab/>
      </w:r>
      <w:r w:rsidR="00775F8F">
        <w:rPr>
          <w:szCs w:val="21"/>
        </w:rPr>
        <w:tab/>
      </w:r>
      <w:r w:rsidR="00775F8F">
        <w:rPr>
          <w:szCs w:val="21"/>
        </w:rPr>
        <w:tab/>
      </w:r>
      <w:r w:rsidR="002F3527">
        <w:rPr>
          <w:szCs w:val="21"/>
        </w:rPr>
        <w:tab/>
      </w:r>
      <w:r w:rsidR="00794B71">
        <w:rPr>
          <w:szCs w:val="21"/>
        </w:rPr>
        <w:t xml:space="preserve">+420 </w:t>
      </w:r>
      <w:r w:rsidR="00794B71" w:rsidRPr="00794B71">
        <w:rPr>
          <w:szCs w:val="21"/>
        </w:rPr>
        <w:t>972</w:t>
      </w:r>
      <w:r w:rsidR="00794B71">
        <w:rPr>
          <w:szCs w:val="21"/>
        </w:rPr>
        <w:t> </w:t>
      </w:r>
      <w:r w:rsidR="00794B71" w:rsidRPr="00794B71">
        <w:rPr>
          <w:szCs w:val="21"/>
        </w:rPr>
        <w:t>543</w:t>
      </w:r>
      <w:r w:rsidR="009A4740">
        <w:rPr>
          <w:szCs w:val="21"/>
        </w:rPr>
        <w:t> </w:t>
      </w:r>
      <w:r w:rsidR="00794B71" w:rsidRPr="00794B71">
        <w:rPr>
          <w:szCs w:val="21"/>
        </w:rPr>
        <w:t>504</w:t>
      </w:r>
    </w:p>
    <w:p w14:paraId="08CD6626" w14:textId="433BD8A3" w:rsidR="009A4740" w:rsidRDefault="009A4740" w:rsidP="00B86072">
      <w:pPr>
        <w:spacing w:before="0" w:after="0" w:line="360" w:lineRule="auto"/>
        <w:ind w:left="851"/>
        <w:rPr>
          <w:szCs w:val="21"/>
        </w:rPr>
      </w:pPr>
      <w:r>
        <w:rPr>
          <w:szCs w:val="21"/>
        </w:rPr>
        <w:t>ŽST Záhoří, výpravčí</w:t>
      </w:r>
      <w:r w:rsidR="00F6537E">
        <w:rPr>
          <w:szCs w:val="21"/>
        </w:rPr>
        <w:tab/>
      </w:r>
      <w:r w:rsidR="00F6537E">
        <w:rPr>
          <w:szCs w:val="21"/>
        </w:rPr>
        <w:tab/>
      </w:r>
      <w:r w:rsidR="00F6537E">
        <w:rPr>
          <w:szCs w:val="21"/>
        </w:rPr>
        <w:tab/>
      </w:r>
      <w:r w:rsidR="00F6537E">
        <w:rPr>
          <w:szCs w:val="21"/>
        </w:rPr>
        <w:tab/>
      </w:r>
      <w:r w:rsidR="00F6537E">
        <w:rPr>
          <w:szCs w:val="21"/>
        </w:rPr>
        <w:tab/>
      </w:r>
      <w:r w:rsidR="00F6537E">
        <w:rPr>
          <w:szCs w:val="21"/>
        </w:rPr>
        <w:tab/>
      </w:r>
      <w:r w:rsidR="00F6537E">
        <w:rPr>
          <w:szCs w:val="21"/>
        </w:rPr>
        <w:tab/>
        <w:t>+420 </w:t>
      </w:r>
      <w:r w:rsidR="00F6537E" w:rsidRPr="00F6537E">
        <w:rPr>
          <w:szCs w:val="21"/>
        </w:rPr>
        <w:t>972</w:t>
      </w:r>
      <w:r w:rsidR="00F6537E">
        <w:rPr>
          <w:szCs w:val="21"/>
        </w:rPr>
        <w:t> </w:t>
      </w:r>
      <w:r w:rsidR="00F6537E" w:rsidRPr="00F6537E">
        <w:rPr>
          <w:szCs w:val="21"/>
        </w:rPr>
        <w:t>543</w:t>
      </w:r>
      <w:r w:rsidR="00F6537E">
        <w:rPr>
          <w:szCs w:val="21"/>
        </w:rPr>
        <w:t xml:space="preserve"> </w:t>
      </w:r>
      <w:r w:rsidR="00F6537E" w:rsidRPr="00F6537E">
        <w:rPr>
          <w:szCs w:val="21"/>
        </w:rPr>
        <w:t>586</w:t>
      </w:r>
    </w:p>
    <w:bookmarkEnd w:id="38"/>
    <w:p w14:paraId="63D6FD9D" w14:textId="7CAD608E" w:rsidR="006874D9" w:rsidRPr="006874D9" w:rsidRDefault="006874D9" w:rsidP="00B86072">
      <w:pPr>
        <w:spacing w:before="0" w:after="0" w:line="360" w:lineRule="auto"/>
        <w:ind w:left="851"/>
        <w:rPr>
          <w:szCs w:val="21"/>
        </w:rPr>
      </w:pPr>
      <w:r w:rsidRPr="006874D9">
        <w:rPr>
          <w:szCs w:val="21"/>
        </w:rPr>
        <w:t>Stavbyvedoucí –</w:t>
      </w:r>
      <w:r w:rsidRPr="006874D9">
        <w:rPr>
          <w:szCs w:val="21"/>
        </w:rPr>
        <w:tab/>
      </w:r>
      <w:r w:rsidRPr="006874D9">
        <w:rPr>
          <w:szCs w:val="21"/>
        </w:rPr>
        <w:tab/>
      </w:r>
      <w:r w:rsidRPr="006874D9">
        <w:rPr>
          <w:szCs w:val="21"/>
        </w:rPr>
        <w:tab/>
      </w:r>
      <w:r w:rsidRPr="006874D9">
        <w:rPr>
          <w:szCs w:val="21"/>
        </w:rPr>
        <w:tab/>
      </w:r>
      <w:r w:rsidR="00B86072">
        <w:rPr>
          <w:szCs w:val="21"/>
        </w:rPr>
        <w:tab/>
      </w:r>
      <w:r w:rsidR="00B86072">
        <w:rPr>
          <w:szCs w:val="21"/>
        </w:rPr>
        <w:tab/>
      </w:r>
      <w:r w:rsidRPr="006874D9">
        <w:rPr>
          <w:szCs w:val="21"/>
        </w:rPr>
        <w:tab/>
        <w:t>………</w:t>
      </w:r>
    </w:p>
    <w:p w14:paraId="49CC544A" w14:textId="0E7A40F8" w:rsidR="006874D9" w:rsidRPr="006874D9" w:rsidRDefault="006874D9" w:rsidP="00B86072">
      <w:pPr>
        <w:spacing w:before="0" w:after="0" w:line="360" w:lineRule="auto"/>
        <w:ind w:left="851"/>
        <w:rPr>
          <w:szCs w:val="21"/>
        </w:rPr>
      </w:pPr>
      <w:r w:rsidRPr="006874D9">
        <w:rPr>
          <w:szCs w:val="21"/>
        </w:rPr>
        <w:t>koordinátor BOZP v realizaci stavby –</w:t>
      </w:r>
      <w:r w:rsidRPr="006874D9">
        <w:rPr>
          <w:szCs w:val="21"/>
        </w:rPr>
        <w:tab/>
      </w:r>
      <w:r w:rsidRPr="006874D9">
        <w:rPr>
          <w:szCs w:val="21"/>
        </w:rPr>
        <w:tab/>
      </w:r>
      <w:r w:rsidR="00B86072">
        <w:rPr>
          <w:szCs w:val="21"/>
        </w:rPr>
        <w:tab/>
      </w:r>
      <w:r w:rsidR="00B86072">
        <w:rPr>
          <w:szCs w:val="21"/>
        </w:rPr>
        <w:tab/>
      </w:r>
      <w:r w:rsidRPr="006874D9">
        <w:rPr>
          <w:szCs w:val="21"/>
        </w:rPr>
        <w:tab/>
        <w:t>………</w:t>
      </w:r>
      <w:r w:rsidRPr="006874D9">
        <w:rPr>
          <w:szCs w:val="21"/>
        </w:rPr>
        <w:tab/>
      </w:r>
    </w:p>
    <w:p w14:paraId="3ECA7612" w14:textId="4058F216" w:rsidR="006874D9" w:rsidRPr="006874D9" w:rsidRDefault="006874D9" w:rsidP="00B86072">
      <w:pPr>
        <w:spacing w:before="0" w:after="0" w:line="360" w:lineRule="auto"/>
        <w:ind w:left="851"/>
        <w:rPr>
          <w:szCs w:val="21"/>
        </w:rPr>
      </w:pPr>
      <w:r w:rsidRPr="006874D9">
        <w:rPr>
          <w:szCs w:val="21"/>
        </w:rPr>
        <w:t>zástupce investora -</w:t>
      </w:r>
      <w:r w:rsidRPr="006874D9">
        <w:rPr>
          <w:szCs w:val="21"/>
        </w:rPr>
        <w:tab/>
      </w:r>
      <w:r w:rsidRPr="006874D9">
        <w:rPr>
          <w:szCs w:val="21"/>
        </w:rPr>
        <w:tab/>
      </w:r>
      <w:r w:rsidRPr="006874D9">
        <w:rPr>
          <w:szCs w:val="21"/>
        </w:rPr>
        <w:tab/>
      </w:r>
      <w:r w:rsidRPr="006874D9">
        <w:rPr>
          <w:szCs w:val="21"/>
        </w:rPr>
        <w:tab/>
      </w:r>
      <w:r w:rsidR="00B86072">
        <w:rPr>
          <w:szCs w:val="21"/>
        </w:rPr>
        <w:tab/>
      </w:r>
      <w:r w:rsidR="00B86072">
        <w:rPr>
          <w:szCs w:val="21"/>
        </w:rPr>
        <w:tab/>
      </w:r>
      <w:r w:rsidRPr="006874D9">
        <w:rPr>
          <w:szCs w:val="21"/>
        </w:rPr>
        <w:tab/>
        <w:t>………</w:t>
      </w:r>
    </w:p>
    <w:p w14:paraId="572AAEF0" w14:textId="77777777" w:rsidR="006874D9" w:rsidRPr="006874D9" w:rsidRDefault="006874D9" w:rsidP="006874D9">
      <w:pPr>
        <w:rPr>
          <w:szCs w:val="21"/>
          <w:u w:val="single"/>
        </w:rPr>
      </w:pPr>
      <w:r w:rsidRPr="006874D9">
        <w:rPr>
          <w:szCs w:val="21"/>
          <w:u w:val="single"/>
        </w:rPr>
        <w:t>ZPŮSOB VYHLÁŠENÍ POPLACHU V PŘÍPADĚ OHROŽENÍ DALŠÍCH OSOB</w:t>
      </w:r>
    </w:p>
    <w:p w14:paraId="1B860D40" w14:textId="77777777" w:rsidR="006874D9" w:rsidRPr="006874D9" w:rsidRDefault="006874D9" w:rsidP="006874D9">
      <w:pPr>
        <w:rPr>
          <w:szCs w:val="21"/>
        </w:rPr>
      </w:pPr>
      <w:r w:rsidRPr="006874D9">
        <w:rPr>
          <w:szCs w:val="21"/>
        </w:rPr>
        <w:t>Požární poplach se vyhlašuje hlasitým voláním "HOŘÍ, nebo HOŘÍ, OPUSŤTE PRACOVIŠTĚ".  V ostatních případech voláním „EVAKUACE, OPUSŤTE PRACOVIŠTĚ“.</w:t>
      </w:r>
    </w:p>
    <w:p w14:paraId="00B6FE7C" w14:textId="647A96EF" w:rsidR="006874D9" w:rsidRPr="006874D9" w:rsidRDefault="006874D9" w:rsidP="006874D9">
      <w:pPr>
        <w:rPr>
          <w:szCs w:val="21"/>
          <w:u w:val="single"/>
        </w:rPr>
      </w:pPr>
      <w:r w:rsidRPr="006874D9">
        <w:rPr>
          <w:szCs w:val="21"/>
          <w:u w:val="single"/>
        </w:rPr>
        <w:t>POSTUP OSOB PŘI MIMOŘÁDNÉ UDÁLOSTI</w:t>
      </w:r>
    </w:p>
    <w:p w14:paraId="074D914C" w14:textId="77777777" w:rsidR="006874D9" w:rsidRPr="006874D9" w:rsidRDefault="006874D9" w:rsidP="006874D9">
      <w:pPr>
        <w:spacing w:after="0"/>
        <w:rPr>
          <w:szCs w:val="21"/>
        </w:rPr>
      </w:pPr>
      <w:r w:rsidRPr="006874D9">
        <w:rPr>
          <w:szCs w:val="21"/>
        </w:rPr>
        <w:t xml:space="preserve">Po ohlášení MU vedoucí zaměstnanec zajistí pověřenou osobou pro očekávání příjezdu záchranných složek na příjezdové komunikaci (případně u vstupu do objektu). V závislosti na situaci vedoucí zaměstnanec organizuje evakuaci, určí trasu evakuace a shromažďovací prostor, přesvědčí se o tom, zda všichni opustili pracoviště. Na shromažďovacím prostoru provede kontrolu počtů zaměstnanců a osob, které se s jeho vědomím zdržují na pracovišti. </w:t>
      </w:r>
    </w:p>
    <w:p w14:paraId="45CBD791" w14:textId="77777777" w:rsidR="006874D9" w:rsidRPr="006874D9" w:rsidRDefault="006874D9" w:rsidP="006874D9">
      <w:pPr>
        <w:spacing w:before="0"/>
        <w:rPr>
          <w:szCs w:val="21"/>
        </w:rPr>
      </w:pPr>
      <w:r w:rsidRPr="006874D9">
        <w:rPr>
          <w:szCs w:val="21"/>
        </w:rPr>
        <w:t xml:space="preserve">Shromažďovací prostor pro jednotlivá pracoviště určí vždy před zahájením činnosti vedoucí prací (v rámci „denního poučení“). Bude na volném prostranství poblíž daného pracoviště stavby, tak aby shromáždění pracovníci nebránily volnému přístupu složek IZS. </w:t>
      </w:r>
    </w:p>
    <w:p w14:paraId="2621B478" w14:textId="77777777" w:rsidR="0024566F" w:rsidRDefault="0024566F" w:rsidP="0024566F">
      <w:pPr>
        <w:rPr>
          <w:sz w:val="22"/>
          <w:szCs w:val="22"/>
        </w:rPr>
      </w:pPr>
    </w:p>
    <w:p w14:paraId="1EC50389" w14:textId="77777777" w:rsidR="00D917E9" w:rsidRPr="00C47313" w:rsidRDefault="00D917E9" w:rsidP="0024566F">
      <w:pPr>
        <w:rPr>
          <w:sz w:val="22"/>
          <w:szCs w:val="22"/>
        </w:rPr>
      </w:pPr>
    </w:p>
    <w:p w14:paraId="761527BF" w14:textId="208D5B0F" w:rsidR="0024566F" w:rsidRPr="00DB4CC4" w:rsidRDefault="0024566F" w:rsidP="00DB4CC4">
      <w:pPr>
        <w:pStyle w:val="Nadpis2"/>
      </w:pPr>
      <w:bookmarkStart w:id="39" w:name="_Toc511375280"/>
      <w:bookmarkStart w:id="40" w:name="_Toc67338284"/>
      <w:r w:rsidRPr="00DB4CC4">
        <w:lastRenderedPageBreak/>
        <w:t>Zajištění komunikace na staveništi, včetně podjíždění elektrického vedení a dalších médií (plyn, pára, voda aj.), prozatímní rozvody elektřiny po staveništi, čerpání vody, noční osvětlení</w:t>
      </w:r>
      <w:bookmarkEnd w:id="39"/>
      <w:bookmarkEnd w:id="40"/>
    </w:p>
    <w:p w14:paraId="31B975A9" w14:textId="77777777" w:rsidR="006874D9" w:rsidRPr="006874D9" w:rsidRDefault="006874D9" w:rsidP="006874D9">
      <w:pPr>
        <w:rPr>
          <w:szCs w:val="21"/>
        </w:rPr>
      </w:pPr>
      <w:r w:rsidRPr="006874D9">
        <w:rPr>
          <w:szCs w:val="21"/>
        </w:rPr>
        <w:t xml:space="preserve">Vzhledem k rozsahu staveniště bude komunikace probíhat osobně. Stavbyvedoucí na začátku každé pracovní směny určí zhotovitelům úkoly a jednotlivá pracoviště, s ohledem na možnost vzájemného ohrožení. </w:t>
      </w:r>
    </w:p>
    <w:p w14:paraId="32E3A864" w14:textId="77777777" w:rsidR="006874D9" w:rsidRPr="006874D9" w:rsidRDefault="006874D9" w:rsidP="006874D9">
      <w:pPr>
        <w:rPr>
          <w:szCs w:val="21"/>
        </w:rPr>
      </w:pPr>
      <w:r w:rsidRPr="006874D9">
        <w:rPr>
          <w:szCs w:val="21"/>
        </w:rPr>
        <w:t>Evidence pracovníků na staveništi bude vedena jmenným seznamem ve stavebním deníku!</w:t>
      </w:r>
    </w:p>
    <w:p w14:paraId="62BFDB0E" w14:textId="77777777" w:rsidR="006874D9" w:rsidRPr="006874D9" w:rsidRDefault="006874D9" w:rsidP="006874D9">
      <w:pPr>
        <w:rPr>
          <w:szCs w:val="21"/>
        </w:rPr>
      </w:pPr>
      <w:r w:rsidRPr="006874D9">
        <w:rPr>
          <w:szCs w:val="21"/>
        </w:rPr>
        <w:t xml:space="preserve">Na staveništi se nenachází samostatné komunikace a není řešen Dopravní řád. </w:t>
      </w:r>
    </w:p>
    <w:p w14:paraId="75439EA8" w14:textId="1F453210" w:rsidR="006874D9" w:rsidRPr="006874D9" w:rsidRDefault="006874D9" w:rsidP="006874D9">
      <w:pPr>
        <w:rPr>
          <w:szCs w:val="21"/>
        </w:rPr>
      </w:pPr>
      <w:r w:rsidRPr="006874D9">
        <w:rPr>
          <w:szCs w:val="21"/>
        </w:rPr>
        <w:t>Veškerá doprava na staveniště bude probíhat po veřejných komunikacích, a bude se řídit platnými dopravními předpisy zákona č. 361/2000 Sb., o provozu na pozemních komunikacích a o změnách některých zákonů.</w:t>
      </w:r>
      <w:r w:rsidR="00751EED">
        <w:rPr>
          <w:szCs w:val="21"/>
        </w:rPr>
        <w:t xml:space="preserve"> Zřizování staveništních komunikací se vzhledem k charakteru a umístění stavby nepředpokládá.</w:t>
      </w:r>
    </w:p>
    <w:p w14:paraId="11F048D3" w14:textId="77777777" w:rsidR="00BA1ABC" w:rsidRDefault="00BA1ABC" w:rsidP="00BA1ABC">
      <w:pPr>
        <w:rPr>
          <w:szCs w:val="21"/>
        </w:rPr>
      </w:pPr>
      <w:r w:rsidRPr="00BA1ABC">
        <w:rPr>
          <w:szCs w:val="21"/>
        </w:rPr>
        <w:t>Staveniště bude dostupné po stávajících příjezdových komunikacích. Vzhledem k tomu, že</w:t>
      </w:r>
      <w:r>
        <w:rPr>
          <w:szCs w:val="21"/>
        </w:rPr>
        <w:t xml:space="preserve"> </w:t>
      </w:r>
      <w:r w:rsidRPr="00BA1ABC">
        <w:rPr>
          <w:szCs w:val="21"/>
        </w:rPr>
        <w:t>stavba nevyžaduje zřizování nových objektů zařízení staveniště, nejsou pro tyto účely</w:t>
      </w:r>
      <w:r>
        <w:rPr>
          <w:szCs w:val="21"/>
        </w:rPr>
        <w:t xml:space="preserve"> </w:t>
      </w:r>
      <w:r w:rsidRPr="00BA1ABC">
        <w:rPr>
          <w:szCs w:val="21"/>
        </w:rPr>
        <w:t>vyžadovány zvláštní přípojky vody a elektrické energie a plynu. Stavba bude realizována</w:t>
      </w:r>
      <w:r>
        <w:rPr>
          <w:szCs w:val="21"/>
        </w:rPr>
        <w:t xml:space="preserve"> </w:t>
      </w:r>
      <w:r w:rsidRPr="00BA1ABC">
        <w:rPr>
          <w:szCs w:val="21"/>
        </w:rPr>
        <w:t>převážně s použitím mechanizace, která je energeticky autonomní.</w:t>
      </w:r>
    </w:p>
    <w:p w14:paraId="2170864D" w14:textId="4E6575CD" w:rsidR="006874D9" w:rsidRPr="006874D9" w:rsidRDefault="006874D9" w:rsidP="00BA1ABC">
      <w:pPr>
        <w:rPr>
          <w:szCs w:val="21"/>
        </w:rPr>
      </w:pPr>
      <w:r w:rsidRPr="006874D9">
        <w:rPr>
          <w:szCs w:val="21"/>
        </w:rPr>
        <w:t>V případě použití elektrocentrála, bude tuto obsluhovat pracovník s řádným osvědčením. V případě používání převozných dieselagregátů na stavbě, budou tyto řádně zaevidovány a bude na nich provedena revize, které budou k dispozici na vyžádání a uloženy u stavbyvedoucího. Prodlužovací kabely, které nemají platnou revizi, nebo jsou viditelně porušeny, se NESMÍ v žádném případě POUŽÍVAT.</w:t>
      </w:r>
    </w:p>
    <w:p w14:paraId="13CCF9FC" w14:textId="6A217E47" w:rsidR="005B4029" w:rsidRPr="006874D9" w:rsidRDefault="005B4029" w:rsidP="006874D9">
      <w:pPr>
        <w:shd w:val="clear" w:color="auto" w:fill="FFFFFF" w:themeFill="background1"/>
        <w:rPr>
          <w:b/>
          <w:sz w:val="22"/>
          <w:szCs w:val="22"/>
        </w:rPr>
      </w:pPr>
      <w:r w:rsidRPr="006874D9">
        <w:rPr>
          <w:b/>
          <w:sz w:val="22"/>
          <w:szCs w:val="22"/>
        </w:rPr>
        <w:t>Zajištění podjíždění elektrického vedení na staveništi</w:t>
      </w:r>
    </w:p>
    <w:p w14:paraId="41B29B6D" w14:textId="25652239" w:rsidR="002759AF" w:rsidRDefault="00072A67" w:rsidP="003C67B6">
      <w:pPr>
        <w:spacing w:after="0"/>
      </w:pPr>
      <w:r>
        <w:rPr>
          <w:noProof/>
        </w:rPr>
        <w:drawing>
          <wp:anchor distT="0" distB="0" distL="114300" distR="114300" simplePos="0" relativeHeight="251659273" behindDoc="0" locked="0" layoutInCell="1" allowOverlap="1" wp14:anchorId="28B3438D" wp14:editId="4864E029">
            <wp:simplePos x="0" y="0"/>
            <wp:positionH relativeFrom="margin">
              <wp:posOffset>4664738</wp:posOffset>
            </wp:positionH>
            <wp:positionV relativeFrom="margin">
              <wp:posOffset>4227214</wp:posOffset>
            </wp:positionV>
            <wp:extent cx="1947545" cy="970280"/>
            <wp:effectExtent l="0" t="0" r="0" b="1270"/>
            <wp:wrapSquare wrapText="bothSides"/>
            <wp:docPr id="87921998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47545" cy="970280"/>
                    </a:xfrm>
                    <a:prstGeom prst="rect">
                      <a:avLst/>
                    </a:prstGeom>
                    <a:noFill/>
                  </pic:spPr>
                </pic:pic>
              </a:graphicData>
            </a:graphic>
            <wp14:sizeRelH relativeFrom="margin">
              <wp14:pctWidth>0</wp14:pctWidth>
            </wp14:sizeRelH>
            <wp14:sizeRelV relativeFrom="margin">
              <wp14:pctHeight>0</wp14:pctHeight>
            </wp14:sizeRelV>
          </wp:anchor>
        </w:drawing>
      </w:r>
      <w:r w:rsidR="007A653E" w:rsidRPr="007A653E">
        <w:t xml:space="preserve">V místě </w:t>
      </w:r>
      <w:r w:rsidR="003C67B6">
        <w:t>prováděné stavebních prací</w:t>
      </w:r>
      <w:r w:rsidR="00B53345">
        <w:t xml:space="preserve"> (výkop pro pokládku kabelov</w:t>
      </w:r>
      <w:r w:rsidR="005571B9">
        <w:t>é</w:t>
      </w:r>
      <w:r w:rsidR="00B53345">
        <w:t xml:space="preserve"> tr</w:t>
      </w:r>
      <w:r w:rsidR="005571B9">
        <w:t>asy)</w:t>
      </w:r>
      <w:r w:rsidR="003C67B6">
        <w:t xml:space="preserve"> se nachází</w:t>
      </w:r>
      <w:r w:rsidR="007A653E" w:rsidRPr="007A653E">
        <w:t xml:space="preserve"> nadzemní elektrick</w:t>
      </w:r>
      <w:r w:rsidR="00B0000C">
        <w:t>é</w:t>
      </w:r>
      <w:r w:rsidR="007A653E" w:rsidRPr="007A653E">
        <w:t xml:space="preserve"> vedení</w:t>
      </w:r>
      <w:r w:rsidR="00751EED">
        <w:t xml:space="preserve"> </w:t>
      </w:r>
      <w:r w:rsidR="005500ED">
        <w:t>V</w:t>
      </w:r>
      <w:r w:rsidR="00751EED">
        <w:t>N</w:t>
      </w:r>
      <w:r w:rsidR="00093D9E">
        <w:t xml:space="preserve"> </w:t>
      </w:r>
      <w:r w:rsidR="005500ED">
        <w:t xml:space="preserve">– </w:t>
      </w:r>
      <w:r w:rsidR="000C0967">
        <w:t xml:space="preserve">jde </w:t>
      </w:r>
      <w:r w:rsidR="00D7680E">
        <w:t xml:space="preserve">o křížení s tratí </w:t>
      </w:r>
      <w:r w:rsidR="00B53345">
        <w:t xml:space="preserve">cca </w:t>
      </w:r>
      <w:r w:rsidR="00D7680E">
        <w:t xml:space="preserve">v km </w:t>
      </w:r>
      <w:r w:rsidR="00B53345">
        <w:t>54,700</w:t>
      </w:r>
      <w:r w:rsidR="003C67B6">
        <w:t>.</w:t>
      </w:r>
      <w:r w:rsidR="00780A2B">
        <w:t xml:space="preserve"> Místo křížení, resp. hranice ochranného pásma nadzemního vedení bude </w:t>
      </w:r>
      <w:r w:rsidR="003A17FB">
        <w:t xml:space="preserve">oboustranně </w:t>
      </w:r>
      <w:r w:rsidR="00DD3279">
        <w:t>zřetelně označeno výstražnou cedulí</w:t>
      </w:r>
      <w:r w:rsidR="003A17FB">
        <w:t>.</w:t>
      </w:r>
      <w:r w:rsidR="00E14F2A">
        <w:t xml:space="preserve"> </w:t>
      </w:r>
    </w:p>
    <w:p w14:paraId="4DE5A7C5" w14:textId="66CC2BA1" w:rsidR="007A653E" w:rsidRDefault="005500ED" w:rsidP="002759AF">
      <w:pPr>
        <w:spacing w:before="0" w:after="0"/>
        <w:rPr>
          <w:szCs w:val="21"/>
        </w:rPr>
      </w:pPr>
      <w:r>
        <w:t>Zhotovitel zde bude volit takovou technologii</w:t>
      </w:r>
      <w:r w:rsidR="00C93D6A">
        <w:t xml:space="preserve"> a organizaci</w:t>
      </w:r>
      <w:r w:rsidR="000C0967">
        <w:t xml:space="preserve"> práce</w:t>
      </w:r>
      <w:r w:rsidR="00E14F2A">
        <w:t>, kter</w:t>
      </w:r>
      <w:r>
        <w:t>á</w:t>
      </w:r>
      <w:r w:rsidR="00E14F2A">
        <w:t xml:space="preserve"> svou povahou </w:t>
      </w:r>
      <w:r>
        <w:t>nebude</w:t>
      </w:r>
      <w:r w:rsidR="00E14F2A">
        <w:t xml:space="preserve"> hrozit kolizí s nadzemním vedení</w:t>
      </w:r>
      <w:r w:rsidR="00C93D6A">
        <w:t xml:space="preserve"> – např. vhodnou volbu mechanizace menších rozměrů nebo s možností aretace zdvihu jejich částí, skládání materiálu, resp. použití zdvihací techniky mimo ochranné pásmo apod</w:t>
      </w:r>
      <w:r w:rsidR="00E14F2A">
        <w:t xml:space="preserve">. </w:t>
      </w:r>
      <w:r>
        <w:t>V</w:t>
      </w:r>
      <w:r w:rsidR="00E14F2A">
        <w:t xml:space="preserve">šichni pracovníci </w:t>
      </w:r>
      <w:r>
        <w:t xml:space="preserve">budou </w:t>
      </w:r>
      <w:r w:rsidR="00E14F2A">
        <w:t xml:space="preserve">v rámci denního poučení </w:t>
      </w:r>
      <w:r w:rsidR="00CE4C10">
        <w:t>seznámeni s</w:t>
      </w:r>
      <w:r w:rsidR="00E14F2A">
        <w:t xml:space="preserve"> </w:t>
      </w:r>
      <w:r w:rsidR="007E52C3">
        <w:t>existencí a polohou</w:t>
      </w:r>
      <w:r w:rsidR="00E14F2A">
        <w:t xml:space="preserve"> </w:t>
      </w:r>
      <w:r w:rsidR="00CE4C10">
        <w:t>veškerých sítí a vedení</w:t>
      </w:r>
      <w:r w:rsidR="00C93D6A">
        <w:t>. P</w:t>
      </w:r>
      <w:r w:rsidR="00E14F2A">
        <w:t>ráce pak budou</w:t>
      </w:r>
      <w:r w:rsidR="00C93D6A">
        <w:t xml:space="preserve"> vedoucím prací</w:t>
      </w:r>
      <w:r w:rsidR="00E14F2A">
        <w:t xml:space="preserve"> organizovány tak aby nedošlo ke kolizi s</w:t>
      </w:r>
      <w:r w:rsidR="007E52C3">
        <w:t xml:space="preserve"> těmito </w:t>
      </w:r>
      <w:r w:rsidR="00E14F2A">
        <w:t>ved</w:t>
      </w:r>
      <w:r w:rsidR="007E52C3">
        <w:t>e</w:t>
      </w:r>
      <w:r w:rsidR="00E14F2A">
        <w:t>ním</w:t>
      </w:r>
      <w:r w:rsidR="007E52C3">
        <w:t>i.</w:t>
      </w:r>
    </w:p>
    <w:p w14:paraId="431803E1" w14:textId="77777777" w:rsidR="00647EBE" w:rsidRPr="007A653E" w:rsidRDefault="00647EBE" w:rsidP="007A653E">
      <w:pPr>
        <w:spacing w:before="0"/>
        <w:rPr>
          <w:szCs w:val="21"/>
        </w:rPr>
      </w:pPr>
    </w:p>
    <w:p w14:paraId="1F6A2405" w14:textId="03335997" w:rsidR="0024566F" w:rsidRPr="00C47313" w:rsidRDefault="0024566F" w:rsidP="00DB4CC4">
      <w:pPr>
        <w:pStyle w:val="Nadpis2"/>
      </w:pPr>
      <w:bookmarkStart w:id="41" w:name="_Toc511375281"/>
      <w:bookmarkStart w:id="42" w:name="_Toc67338285"/>
      <w:r w:rsidRPr="00C47313">
        <w:t>Posouzení vnějších vlivů na stavbu, zejména otřesů od dopravy, nebezpečí povodně, sesuvu zeminy, a konkretizace opatření pro případ krizové situace</w:t>
      </w:r>
      <w:bookmarkEnd w:id="41"/>
      <w:bookmarkEnd w:id="42"/>
    </w:p>
    <w:p w14:paraId="064F6BE0" w14:textId="77777777" w:rsidR="007A653E" w:rsidRPr="007A653E" w:rsidRDefault="007A653E" w:rsidP="007A653E">
      <w:pPr>
        <w:rPr>
          <w:szCs w:val="21"/>
        </w:rPr>
      </w:pPr>
      <w:r w:rsidRPr="007A653E">
        <w:rPr>
          <w:szCs w:val="21"/>
        </w:rPr>
        <w:t>V prostoru prováděné stavební činnosti se nepředpokládá zvýšení otřesům od dopravy. Zhotovitel provede řádnou pasportizaci stavbou dotčeného území (komunikace, objekty) před zahájením prací.</w:t>
      </w:r>
    </w:p>
    <w:p w14:paraId="2FA3CD05" w14:textId="190B9977" w:rsidR="007E52C3" w:rsidRPr="000C0967" w:rsidRDefault="000C0967" w:rsidP="000C0967">
      <w:pPr>
        <w:rPr>
          <w:szCs w:val="21"/>
        </w:rPr>
      </w:pPr>
      <w:r w:rsidRPr="000C0967">
        <w:rPr>
          <w:szCs w:val="21"/>
        </w:rPr>
        <w:t>Do území prováděních stavebních činností nezasahují záplavová území. Protipovodňová opatření nejsou předmětem projektové dokumentace.</w:t>
      </w:r>
    </w:p>
    <w:p w14:paraId="09600A8C" w14:textId="77777777" w:rsidR="00647EBE" w:rsidRPr="00C47313" w:rsidRDefault="00647EBE" w:rsidP="007E52C3">
      <w:pPr>
        <w:rPr>
          <w:sz w:val="22"/>
          <w:szCs w:val="22"/>
        </w:rPr>
      </w:pPr>
    </w:p>
    <w:p w14:paraId="73404078" w14:textId="6053A9C9" w:rsidR="0024566F" w:rsidRPr="00C47313" w:rsidRDefault="0024566F" w:rsidP="00DB4CC4">
      <w:pPr>
        <w:pStyle w:val="Nadpis2"/>
      </w:pPr>
      <w:bookmarkStart w:id="43" w:name="_Toc511375282"/>
      <w:bookmarkStart w:id="44" w:name="_Toc67338286"/>
      <w:r w:rsidRPr="00C47313">
        <w:lastRenderedPageBreak/>
        <w:t>Opatření vztahující se k umístění a řešení zařízení staveniště, včetně situačního výkresu širších vztahů staveniště, řešení svislé a vodorovné dopravy osob a materiálu</w:t>
      </w:r>
      <w:bookmarkEnd w:id="43"/>
      <w:bookmarkEnd w:id="44"/>
    </w:p>
    <w:p w14:paraId="3904937B" w14:textId="7C48CC5D" w:rsidR="00393BD8" w:rsidRDefault="00393BD8" w:rsidP="00393BD8">
      <w:pPr>
        <w:rPr>
          <w:szCs w:val="21"/>
        </w:rPr>
      </w:pPr>
      <w:r w:rsidRPr="00393BD8">
        <w:rPr>
          <w:szCs w:val="21"/>
        </w:rPr>
        <w:t>Staveniště bude dostupné po stávajících příjezdových komunikacích. Vzhledem</w:t>
      </w:r>
      <w:r>
        <w:rPr>
          <w:szCs w:val="21"/>
        </w:rPr>
        <w:t xml:space="preserve"> </w:t>
      </w:r>
      <w:r w:rsidRPr="00393BD8">
        <w:rPr>
          <w:szCs w:val="21"/>
        </w:rPr>
        <w:t>k tomu, že stavba nevyžaduje zřizování nových objektů zařízení staveniště, nejsou pro</w:t>
      </w:r>
      <w:r>
        <w:rPr>
          <w:szCs w:val="21"/>
        </w:rPr>
        <w:t xml:space="preserve"> </w:t>
      </w:r>
      <w:r w:rsidRPr="00393BD8">
        <w:rPr>
          <w:szCs w:val="21"/>
        </w:rPr>
        <w:t>tyto účely vyžadovány zvláštní přípojky vody a elektrické energie a plynu. Stavba bude</w:t>
      </w:r>
      <w:r>
        <w:rPr>
          <w:szCs w:val="21"/>
        </w:rPr>
        <w:t xml:space="preserve"> </w:t>
      </w:r>
      <w:r w:rsidRPr="00393BD8">
        <w:rPr>
          <w:szCs w:val="21"/>
        </w:rPr>
        <w:t>realizována převážně s použitím mechanizace, která je energeticky autonomní.</w:t>
      </w:r>
    </w:p>
    <w:p w14:paraId="0D4CB014" w14:textId="0AED677D" w:rsidR="007A653E" w:rsidRPr="007A653E" w:rsidRDefault="007A653E" w:rsidP="007A653E">
      <w:pPr>
        <w:rPr>
          <w:szCs w:val="21"/>
        </w:rPr>
      </w:pPr>
      <w:r w:rsidRPr="007A653E">
        <w:rPr>
          <w:szCs w:val="21"/>
        </w:rPr>
        <w:t xml:space="preserve">Vzhledem k omezeným prostorovým možnostem není možné na staveništi skladovat větší množství materiálu. Ten bude tedy navážen postupně a ihned zabudován. Zařízení staveniště bude možné na pozemku investora </w:t>
      </w:r>
      <w:r w:rsidR="009E0842">
        <w:rPr>
          <w:szCs w:val="21"/>
        </w:rPr>
        <w:t>u</w:t>
      </w:r>
      <w:r w:rsidR="00DE17EC">
        <w:rPr>
          <w:szCs w:val="21"/>
        </w:rPr>
        <w:t xml:space="preserve"> dotčen</w:t>
      </w:r>
      <w:r w:rsidR="009E0842">
        <w:rPr>
          <w:szCs w:val="21"/>
        </w:rPr>
        <w:t>ého</w:t>
      </w:r>
      <w:r w:rsidR="00DE17EC">
        <w:rPr>
          <w:szCs w:val="21"/>
        </w:rPr>
        <w:t xml:space="preserve"> </w:t>
      </w:r>
      <w:r w:rsidRPr="007A653E">
        <w:rPr>
          <w:szCs w:val="21"/>
        </w:rPr>
        <w:t>přejezd</w:t>
      </w:r>
      <w:r w:rsidR="00647EBE">
        <w:rPr>
          <w:szCs w:val="21"/>
        </w:rPr>
        <w:t>u</w:t>
      </w:r>
      <w:r w:rsidRPr="007A653E">
        <w:rPr>
          <w:szCs w:val="21"/>
        </w:rPr>
        <w:t xml:space="preserve">. Předpokládá se </w:t>
      </w:r>
      <w:r w:rsidR="00DE17EC">
        <w:rPr>
          <w:szCs w:val="21"/>
        </w:rPr>
        <w:t xml:space="preserve">max. </w:t>
      </w:r>
      <w:r w:rsidRPr="007A653E">
        <w:rPr>
          <w:szCs w:val="21"/>
        </w:rPr>
        <w:t xml:space="preserve">umístění kontejneru na nářadí a mobilní chemické toalety. </w:t>
      </w:r>
    </w:p>
    <w:p w14:paraId="520BA8BC" w14:textId="77777777" w:rsidR="007A653E" w:rsidRPr="007A653E" w:rsidRDefault="007A653E" w:rsidP="007A653E">
      <w:pPr>
        <w:rPr>
          <w:szCs w:val="21"/>
        </w:rPr>
      </w:pPr>
      <w:r w:rsidRPr="007A653E">
        <w:rPr>
          <w:szCs w:val="21"/>
        </w:rPr>
        <w:t>V případě provádění prací v zimním období, tedy v období, kdy se předpokládají teploty +</w:t>
      </w:r>
      <w:proofErr w:type="gramStart"/>
      <w:r w:rsidRPr="007A653E">
        <w:rPr>
          <w:szCs w:val="21"/>
        </w:rPr>
        <w:t>4°C</w:t>
      </w:r>
      <w:proofErr w:type="gramEnd"/>
      <w:r w:rsidRPr="007A653E">
        <w:rPr>
          <w:szCs w:val="21"/>
        </w:rPr>
        <w:t xml:space="preserve"> a nižší, bude na staveništi zřízena šatna pro pracovníky (buňka), která bude uzpůsobena tak, aby splňovala zároveň požadavky na ohřívárnu dle NV 361/2007 Sb., tzn. že bude vytápěna nejméně na </w:t>
      </w:r>
      <w:proofErr w:type="gramStart"/>
      <w:r w:rsidRPr="007A653E">
        <w:rPr>
          <w:szCs w:val="21"/>
        </w:rPr>
        <w:t>22°C</w:t>
      </w:r>
      <w:proofErr w:type="gramEnd"/>
      <w:r w:rsidRPr="007A653E">
        <w:rPr>
          <w:szCs w:val="21"/>
        </w:rPr>
        <w:t xml:space="preserve"> a musí být vybavena sedacím nábytkem, stolem a věšáky na pracovní oděv.</w:t>
      </w:r>
    </w:p>
    <w:p w14:paraId="24551A5A" w14:textId="30927D4C" w:rsidR="007A653E" w:rsidRPr="002B7D2C" w:rsidRDefault="007A653E" w:rsidP="00AF406D">
      <w:pPr>
        <w:spacing w:after="0"/>
        <w:rPr>
          <w:b/>
          <w:bCs/>
          <w:szCs w:val="21"/>
        </w:rPr>
      </w:pPr>
      <w:r w:rsidRPr="002B7D2C">
        <w:rPr>
          <w:b/>
          <w:bCs/>
          <w:szCs w:val="21"/>
        </w:rPr>
        <w:t>Řešení svislé a vodorovné dopravy osob a materiálu</w:t>
      </w:r>
    </w:p>
    <w:p w14:paraId="6FE0B14E" w14:textId="77777777" w:rsidR="007A653E" w:rsidRPr="007A653E" w:rsidRDefault="007A653E" w:rsidP="002B7D2C">
      <w:pPr>
        <w:spacing w:before="0"/>
        <w:rPr>
          <w:szCs w:val="21"/>
        </w:rPr>
      </w:pPr>
      <w:r w:rsidRPr="007A653E">
        <w:rPr>
          <w:szCs w:val="21"/>
        </w:rPr>
        <w:t xml:space="preserve">Staveniště je dobře přístupné po stávajících veřejných komunikacích, které budou využívány pro dopravu stavební techniky a stavebního materiálu. </w:t>
      </w:r>
    </w:p>
    <w:p w14:paraId="19FEE989" w14:textId="77777777" w:rsidR="007A653E" w:rsidRPr="002B7D2C" w:rsidRDefault="007A653E" w:rsidP="007A653E">
      <w:pPr>
        <w:spacing w:after="0"/>
        <w:rPr>
          <w:b/>
          <w:bCs/>
          <w:szCs w:val="21"/>
        </w:rPr>
      </w:pPr>
      <w:r w:rsidRPr="002B7D2C">
        <w:rPr>
          <w:b/>
          <w:bCs/>
          <w:szCs w:val="21"/>
        </w:rPr>
        <w:t>Svislá doprava</w:t>
      </w:r>
    </w:p>
    <w:p w14:paraId="6351EB55" w14:textId="77777777" w:rsidR="007A653E" w:rsidRPr="007A653E" w:rsidRDefault="007A653E" w:rsidP="007A653E">
      <w:pPr>
        <w:spacing w:before="0"/>
        <w:rPr>
          <w:szCs w:val="21"/>
        </w:rPr>
      </w:pPr>
      <w:r w:rsidRPr="007A653E">
        <w:rPr>
          <w:szCs w:val="21"/>
        </w:rPr>
        <w:t>Projekt (charakter prací) nepředpokládá využití svislé dopravy.</w:t>
      </w:r>
    </w:p>
    <w:p w14:paraId="58BE0F6B" w14:textId="77777777" w:rsidR="007A653E" w:rsidRPr="002B7D2C" w:rsidRDefault="007A653E" w:rsidP="007A653E">
      <w:pPr>
        <w:spacing w:after="0"/>
        <w:rPr>
          <w:b/>
          <w:bCs/>
          <w:szCs w:val="21"/>
        </w:rPr>
      </w:pPr>
      <w:r w:rsidRPr="002B7D2C">
        <w:rPr>
          <w:b/>
          <w:bCs/>
          <w:szCs w:val="21"/>
        </w:rPr>
        <w:t>Vodorovná doprava</w:t>
      </w:r>
    </w:p>
    <w:p w14:paraId="0E625929" w14:textId="77777777" w:rsidR="007A653E" w:rsidRPr="007A653E" w:rsidRDefault="007A653E" w:rsidP="007A653E">
      <w:pPr>
        <w:spacing w:before="0"/>
        <w:rPr>
          <w:szCs w:val="21"/>
        </w:rPr>
      </w:pPr>
      <w:r w:rsidRPr="007A653E">
        <w:rPr>
          <w:szCs w:val="21"/>
        </w:rPr>
        <w:t xml:space="preserve">Obsahuje strojní nakládku-vykládku materiálu z nákladních automobilů, přemístění všech konstrukcí a zařízení stavby a </w:t>
      </w:r>
      <w:proofErr w:type="gramStart"/>
      <w:r w:rsidRPr="007A653E">
        <w:rPr>
          <w:szCs w:val="21"/>
        </w:rPr>
        <w:t>uložení- osazení</w:t>
      </w:r>
      <w:proofErr w:type="gramEnd"/>
      <w:r w:rsidRPr="007A653E">
        <w:rPr>
          <w:szCs w:val="21"/>
        </w:rPr>
        <w:t xml:space="preserve"> materiálu na místo.</w:t>
      </w:r>
    </w:p>
    <w:p w14:paraId="05DFC2A9" w14:textId="77777777" w:rsidR="00B3625A" w:rsidRDefault="00B3625A" w:rsidP="007A653E">
      <w:pPr>
        <w:rPr>
          <w:szCs w:val="21"/>
        </w:rPr>
      </w:pPr>
      <w:r w:rsidRPr="00B3625A">
        <w:rPr>
          <w:szCs w:val="21"/>
        </w:rPr>
        <w:t xml:space="preserve">Pravidla přepravy na veřejných komunikací budou respektovat ustanovení vyhlášky 294/2015 Ministerstva dopravy a spojů v platném znění. Pro dorozumívání mezi strojníky stavební mechanizace, řidiči dopravních prostředků a ostatních pracovníků stavby budou používány zvukové signály, signály rukou a hlasové signály dle přílohy nařízení vlády 375/2017 Sb. Ty budou vždy domluveny před zahájením samotné činnosti. Při domluvě/volbě konkrétních signálů bude brán zřetel na to, aby signály nebyly zaměnitelné s návěstmi dle předpisu SŽ D1 ČÁST </w:t>
      </w:r>
      <w:proofErr w:type="gramStart"/>
      <w:r w:rsidRPr="00B3625A">
        <w:rPr>
          <w:szCs w:val="21"/>
        </w:rPr>
        <w:t>PRVNÍ - Dopravní</w:t>
      </w:r>
      <w:proofErr w:type="gramEnd"/>
      <w:r w:rsidRPr="00B3625A">
        <w:rPr>
          <w:szCs w:val="21"/>
        </w:rPr>
        <w:t xml:space="preserve"> a návěstní předpis pro tratě nevybavené evropským vlakovým zabezpečovačem.</w:t>
      </w:r>
    </w:p>
    <w:p w14:paraId="29A61E54" w14:textId="5B772BFF" w:rsidR="007A653E" w:rsidRPr="007A653E" w:rsidRDefault="007A653E" w:rsidP="007A653E">
      <w:pPr>
        <w:rPr>
          <w:szCs w:val="21"/>
        </w:rPr>
      </w:pPr>
      <w:r w:rsidRPr="007A653E">
        <w:rPr>
          <w:szCs w:val="21"/>
        </w:rPr>
        <w:t>Při práci více strojů na jednom pracovišti musí mezi nimi být zachována taková vzdálenost, aby nedošlo k ohrožení druhého stroje.</w:t>
      </w:r>
    </w:p>
    <w:p w14:paraId="02F63342" w14:textId="64E6492A" w:rsidR="0024566F" w:rsidRPr="007A653E" w:rsidRDefault="007A653E" w:rsidP="007A653E">
      <w:pPr>
        <w:rPr>
          <w:szCs w:val="21"/>
        </w:rPr>
      </w:pPr>
      <w:r w:rsidRPr="007A653E">
        <w:rPr>
          <w:szCs w:val="21"/>
        </w:rPr>
        <w:t>Při nakládání materiálu na dopravní prostředek se smí manipulovat s pracovním zařízením stroje pouze nad ložnou plochou a tak, aby do dopravního prostředku nenaráželo. Je-li nutné při nakládání manipulovat pracovním zařízením stroje nad kabinou řidiče, nesmí se v ní pracovníci zdržovat.</w:t>
      </w:r>
    </w:p>
    <w:p w14:paraId="5490E11E" w14:textId="77777777" w:rsidR="00B27C42" w:rsidRPr="00C47313" w:rsidRDefault="00B27C42" w:rsidP="0024566F">
      <w:pPr>
        <w:rPr>
          <w:sz w:val="22"/>
          <w:szCs w:val="22"/>
        </w:rPr>
      </w:pPr>
    </w:p>
    <w:p w14:paraId="712AD461" w14:textId="557576FC" w:rsidR="0024566F" w:rsidRPr="00C47313" w:rsidRDefault="0024566F" w:rsidP="00DB4CC4">
      <w:pPr>
        <w:pStyle w:val="Nadpis2"/>
      </w:pPr>
      <w:bookmarkStart w:id="45" w:name="_Toc511375283"/>
      <w:bookmarkStart w:id="46" w:name="_Toc67338287"/>
      <w:r w:rsidRPr="00C47313">
        <w:t>Postupy pro zemní práce řešící zajištění provádění výkopů</w:t>
      </w:r>
      <w:bookmarkEnd w:id="45"/>
      <w:bookmarkEnd w:id="46"/>
    </w:p>
    <w:p w14:paraId="1322905E" w14:textId="77777777" w:rsidR="0024566F" w:rsidRPr="00BE5083" w:rsidRDefault="0024566F" w:rsidP="00BE5083">
      <w:pPr>
        <w:rPr>
          <w:i/>
        </w:rPr>
      </w:pPr>
      <w:r w:rsidRPr="00BE5083">
        <w:rPr>
          <w:i/>
        </w:rPr>
        <w:t>(zejména riziko zasypání osob, s ohledem na druhy pažení, šířku výkopu, sklony svahu, technologii ukládání sítí do výkopu, zabezpečení okolních staveb, snižování a odvádění povrchové a podzemní vody)</w:t>
      </w:r>
    </w:p>
    <w:p w14:paraId="28E2FDA9" w14:textId="698AD45F" w:rsidR="007A653E" w:rsidRPr="007A653E" w:rsidRDefault="007A653E" w:rsidP="009C3829">
      <w:pPr>
        <w:rPr>
          <w:szCs w:val="21"/>
        </w:rPr>
      </w:pPr>
      <w:r w:rsidRPr="007A653E">
        <w:rPr>
          <w:szCs w:val="21"/>
        </w:rPr>
        <w:t xml:space="preserve">V rámci stavby budou provedeny výkopové práce </w:t>
      </w:r>
      <w:r w:rsidR="007E52C3">
        <w:rPr>
          <w:szCs w:val="21"/>
        </w:rPr>
        <w:t>pro uložení</w:t>
      </w:r>
      <w:r w:rsidRPr="007A653E">
        <w:rPr>
          <w:szCs w:val="21"/>
        </w:rPr>
        <w:t xml:space="preserve"> kabelizac</w:t>
      </w:r>
      <w:r w:rsidR="007E52C3">
        <w:rPr>
          <w:szCs w:val="21"/>
        </w:rPr>
        <w:t>e</w:t>
      </w:r>
      <w:r w:rsidRPr="007A653E">
        <w:rPr>
          <w:szCs w:val="21"/>
        </w:rPr>
        <w:t>. Dále budou výkopy</w:t>
      </w:r>
      <w:r w:rsidR="00DE17EC">
        <w:rPr>
          <w:szCs w:val="21"/>
        </w:rPr>
        <w:t xml:space="preserve"> menšího rozsahu</w:t>
      </w:r>
      <w:r w:rsidRPr="007A653E">
        <w:rPr>
          <w:szCs w:val="21"/>
        </w:rPr>
        <w:t xml:space="preserve"> prováděny pro základy výstražníků </w:t>
      </w:r>
      <w:r w:rsidR="009E0842">
        <w:rPr>
          <w:szCs w:val="21"/>
        </w:rPr>
        <w:t xml:space="preserve">a </w:t>
      </w:r>
      <w:r w:rsidR="00B04786">
        <w:rPr>
          <w:szCs w:val="21"/>
        </w:rPr>
        <w:t xml:space="preserve">úpravy </w:t>
      </w:r>
      <w:r w:rsidR="00781170">
        <w:rPr>
          <w:szCs w:val="21"/>
        </w:rPr>
        <w:t>železničního svršku a spodku a úpravy komunikace</w:t>
      </w:r>
      <w:r w:rsidR="009E0842">
        <w:rPr>
          <w:szCs w:val="21"/>
        </w:rPr>
        <w:t xml:space="preserve"> </w:t>
      </w:r>
      <w:r w:rsidRPr="007A653E">
        <w:rPr>
          <w:szCs w:val="21"/>
        </w:rPr>
        <w:t>u přejezd</w:t>
      </w:r>
      <w:r w:rsidR="009E0842">
        <w:rPr>
          <w:szCs w:val="21"/>
        </w:rPr>
        <w:t>u P</w:t>
      </w:r>
      <w:r w:rsidR="00781170">
        <w:rPr>
          <w:szCs w:val="21"/>
        </w:rPr>
        <w:t>6285</w:t>
      </w:r>
      <w:r w:rsidRPr="007A653E">
        <w:rPr>
          <w:szCs w:val="21"/>
        </w:rPr>
        <w:t xml:space="preserve">. </w:t>
      </w:r>
    </w:p>
    <w:p w14:paraId="272A0082" w14:textId="5110EFD9" w:rsidR="007A653E" w:rsidRPr="007A653E" w:rsidRDefault="00DB783C" w:rsidP="007A653E">
      <w:pPr>
        <w:rPr>
          <w:szCs w:val="21"/>
        </w:rPr>
      </w:pPr>
      <w:r>
        <w:rPr>
          <w:szCs w:val="21"/>
        </w:rPr>
        <w:lastRenderedPageBreak/>
        <w:t>P</w:t>
      </w:r>
      <w:r w:rsidR="007A653E" w:rsidRPr="007A653E">
        <w:rPr>
          <w:szCs w:val="21"/>
        </w:rPr>
        <w:t>rojekt nepředpokládá provádění výkopů hlubších než 1,3m a není nutné tedy přijímat zvláštní bezpečnostní opatření, tedy opatření proti sesutí stěn výkopu. Pokud přesto bude nutné provádět výkopy hlubší než 1,3m, případně výkopy v nesoudržných zeminách, popíše zhotovitel konkrétní způsob zajištění stěn výkopů proti sesutí v technologickém postupu – ten pak bude předložen před samotným zahájením prací.</w:t>
      </w:r>
    </w:p>
    <w:p w14:paraId="7F4A59B0" w14:textId="39489261" w:rsidR="007A653E" w:rsidRPr="007A653E" w:rsidRDefault="007A653E" w:rsidP="007A653E">
      <w:pPr>
        <w:rPr>
          <w:szCs w:val="21"/>
        </w:rPr>
      </w:pPr>
      <w:r w:rsidRPr="007A653E">
        <w:rPr>
          <w:szCs w:val="21"/>
        </w:rPr>
        <w:t>Samozřejmostí při provádění výkopových prací, především pak těch prováděných strojně, je znalost polohy veškerých inženýrských sítí v daném území. Seznámení pracovníků provádějících výkopové práce s existencí sítí (nadzemních i podzemních vedení) provede odpovědný stavbyvedoucí vždy před samotným zahájením prací</w:t>
      </w:r>
      <w:r w:rsidR="00CE4C10">
        <w:rPr>
          <w:szCs w:val="21"/>
        </w:rPr>
        <w:t xml:space="preserve"> (</w:t>
      </w:r>
      <w:r w:rsidR="00647EBE">
        <w:rPr>
          <w:szCs w:val="21"/>
        </w:rPr>
        <w:t>„</w:t>
      </w:r>
      <w:r w:rsidR="00CE4C10">
        <w:rPr>
          <w:szCs w:val="21"/>
        </w:rPr>
        <w:t>denní poučení</w:t>
      </w:r>
      <w:r w:rsidR="00647EBE">
        <w:rPr>
          <w:szCs w:val="21"/>
        </w:rPr>
        <w:t>“</w:t>
      </w:r>
      <w:r w:rsidR="00CE4C10">
        <w:rPr>
          <w:szCs w:val="21"/>
        </w:rPr>
        <w:t>)</w:t>
      </w:r>
      <w:r w:rsidRPr="007A653E">
        <w:rPr>
          <w:szCs w:val="21"/>
        </w:rPr>
        <w:t>.</w:t>
      </w:r>
    </w:p>
    <w:p w14:paraId="625FAFF8" w14:textId="349911A8" w:rsidR="007A653E" w:rsidRDefault="007A653E" w:rsidP="007A653E">
      <w:pPr>
        <w:rPr>
          <w:szCs w:val="21"/>
        </w:rPr>
      </w:pPr>
      <w:r w:rsidRPr="007A653E">
        <w:rPr>
          <w:szCs w:val="21"/>
        </w:rPr>
        <w:t xml:space="preserve">Použití mechanizace a způsob provádění výkopových prací musí respektovat existenci </w:t>
      </w:r>
      <w:proofErr w:type="gramStart"/>
      <w:r w:rsidRPr="007A653E">
        <w:rPr>
          <w:szCs w:val="21"/>
        </w:rPr>
        <w:t>ing.</w:t>
      </w:r>
      <w:proofErr w:type="gramEnd"/>
      <w:r w:rsidRPr="007A653E">
        <w:rPr>
          <w:szCs w:val="21"/>
        </w:rPr>
        <w:t xml:space="preserve"> sítí, tzn., že např. v blízkosti předpokládaného výskytu podzemního vedení budou výkopy prováděny ručně nebo, že pod vzdušným vedením bude volená taková mechanizace, která svými menšími rozměry neumožní kolizi s vedením.</w:t>
      </w:r>
    </w:p>
    <w:p w14:paraId="7D371B17" w14:textId="77777777" w:rsidR="007A653E" w:rsidRPr="007A653E" w:rsidRDefault="007A653E" w:rsidP="007A653E">
      <w:pPr>
        <w:spacing w:before="0" w:after="0"/>
        <w:rPr>
          <w:szCs w:val="21"/>
        </w:rPr>
      </w:pPr>
      <w:r w:rsidRPr="007A653E">
        <w:rPr>
          <w:szCs w:val="21"/>
        </w:rPr>
        <w:t>Zajištění proti pádu do výkopu</w:t>
      </w:r>
    </w:p>
    <w:p w14:paraId="46174109" w14:textId="75D03C0C" w:rsidR="007A653E" w:rsidRPr="007A653E" w:rsidRDefault="007A653E" w:rsidP="007A653E">
      <w:pPr>
        <w:spacing w:before="0" w:after="0"/>
        <w:rPr>
          <w:szCs w:val="21"/>
          <w:u w:val="single"/>
        </w:rPr>
      </w:pPr>
      <w:r w:rsidRPr="007A653E">
        <w:rPr>
          <w:szCs w:val="21"/>
        </w:rPr>
        <w:t xml:space="preserve">Výkopy budou zajištěny min. pomocí </w:t>
      </w:r>
      <w:r w:rsidR="003C67B6">
        <w:rPr>
          <w:szCs w:val="21"/>
        </w:rPr>
        <w:t xml:space="preserve">mobilních </w:t>
      </w:r>
      <w:r w:rsidRPr="007A653E">
        <w:rPr>
          <w:szCs w:val="21"/>
        </w:rPr>
        <w:t>zábran</w:t>
      </w:r>
      <w:r w:rsidR="003C67B6">
        <w:rPr>
          <w:szCs w:val="21"/>
        </w:rPr>
        <w:t xml:space="preserve"> výšky 1,1m</w:t>
      </w:r>
      <w:r w:rsidRPr="007A653E">
        <w:rPr>
          <w:szCs w:val="21"/>
        </w:rPr>
        <w:t xml:space="preserve">. </w:t>
      </w:r>
      <w:r w:rsidR="008E5136">
        <w:rPr>
          <w:szCs w:val="21"/>
        </w:rPr>
        <w:t>V místech, kde je nepravděpodobný pohyb veřejnosti mohou být v</w:t>
      </w:r>
      <w:r w:rsidR="008E5136" w:rsidRPr="008E5136">
        <w:rPr>
          <w:szCs w:val="21"/>
        </w:rPr>
        <w:t>ýkopy zajištěny pomocí zábrany tvořené výstražnou páskou nebo řetězem umístěným min. 1,5 m od hrany pádu</w:t>
      </w:r>
      <w:r w:rsidR="0018344F">
        <w:rPr>
          <w:szCs w:val="21"/>
        </w:rPr>
        <w:t>, případně jen výkopkem urovnaným vedle rýhy</w:t>
      </w:r>
      <w:r w:rsidR="008E2B90">
        <w:rPr>
          <w:szCs w:val="21"/>
        </w:rPr>
        <w:t xml:space="preserve"> – viz kapitola 4.1</w:t>
      </w:r>
      <w:r w:rsidR="008E5136" w:rsidRPr="008E5136">
        <w:rPr>
          <w:szCs w:val="21"/>
        </w:rPr>
        <w:t xml:space="preserve">. </w:t>
      </w:r>
    </w:p>
    <w:p w14:paraId="0526BD88" w14:textId="77777777" w:rsidR="007A653E" w:rsidRPr="007A653E" w:rsidRDefault="007A653E" w:rsidP="007A653E">
      <w:pPr>
        <w:spacing w:before="0" w:after="0"/>
        <w:rPr>
          <w:szCs w:val="21"/>
          <w:u w:val="single"/>
        </w:rPr>
      </w:pPr>
    </w:p>
    <w:p w14:paraId="67AB79DC" w14:textId="77777777" w:rsidR="007A653E" w:rsidRPr="007A653E" w:rsidRDefault="007A653E" w:rsidP="007A653E">
      <w:pPr>
        <w:spacing w:before="0" w:after="0"/>
        <w:rPr>
          <w:szCs w:val="21"/>
        </w:rPr>
      </w:pPr>
      <w:r w:rsidRPr="007A653E">
        <w:rPr>
          <w:szCs w:val="21"/>
        </w:rPr>
        <w:t>Pracovníci, kteří budou sestupovat do výkopu, budou k tomuto používat žebříky přesahující hranu výkopu min o 1,1m.</w:t>
      </w:r>
    </w:p>
    <w:p w14:paraId="386ED60C" w14:textId="77777777" w:rsidR="007A653E" w:rsidRPr="007A653E" w:rsidRDefault="007A653E" w:rsidP="007A653E">
      <w:pPr>
        <w:spacing w:before="0" w:after="0"/>
        <w:rPr>
          <w:szCs w:val="21"/>
        </w:rPr>
      </w:pPr>
    </w:p>
    <w:p w14:paraId="0F165E22" w14:textId="77777777" w:rsidR="007A653E" w:rsidRPr="007A653E" w:rsidRDefault="007A653E" w:rsidP="007A653E">
      <w:pPr>
        <w:spacing w:before="0" w:after="0"/>
        <w:rPr>
          <w:szCs w:val="21"/>
        </w:rPr>
      </w:pPr>
      <w:r w:rsidRPr="007A653E">
        <w:rPr>
          <w:szCs w:val="21"/>
        </w:rPr>
        <w:t>Výkopové práce při zachování drážního provozu</w:t>
      </w:r>
    </w:p>
    <w:p w14:paraId="6825F4AC" w14:textId="715188F0" w:rsidR="007A653E" w:rsidRDefault="007A653E" w:rsidP="007A653E">
      <w:pPr>
        <w:spacing w:before="0" w:after="0"/>
        <w:rPr>
          <w:szCs w:val="21"/>
        </w:rPr>
      </w:pPr>
      <w:r w:rsidRPr="007A653E">
        <w:rPr>
          <w:szCs w:val="21"/>
        </w:rPr>
        <w:t xml:space="preserve">Během provádění výkopů – zemních prací podél trati nebo v její blízkosti bude vždy provedeno oddělení provozované koleje pomocí zábrany dle příslušné ČSN (ČSN EN 16704-2-2 (736395) Železniční </w:t>
      </w:r>
      <w:proofErr w:type="gramStart"/>
      <w:r w:rsidRPr="007A653E">
        <w:rPr>
          <w:szCs w:val="21"/>
        </w:rPr>
        <w:t>aplikace - Kolej</w:t>
      </w:r>
      <w:proofErr w:type="gramEnd"/>
      <w:r w:rsidRPr="007A653E">
        <w:rPr>
          <w:szCs w:val="21"/>
        </w:rPr>
        <w:t xml:space="preserve"> - Bezpečnost při práci v </w:t>
      </w:r>
      <w:proofErr w:type="gramStart"/>
      <w:r w:rsidRPr="007A653E">
        <w:rPr>
          <w:szCs w:val="21"/>
        </w:rPr>
        <w:t>koleji - Část</w:t>
      </w:r>
      <w:proofErr w:type="gramEnd"/>
      <w:r w:rsidRPr="007A653E">
        <w:rPr>
          <w:szCs w:val="21"/>
        </w:rPr>
        <w:t xml:space="preserve"> 2-2: Společná řešení a </w:t>
      </w:r>
      <w:proofErr w:type="gramStart"/>
      <w:r w:rsidRPr="007A653E">
        <w:rPr>
          <w:szCs w:val="21"/>
        </w:rPr>
        <w:t>technologie - Požadavky</w:t>
      </w:r>
      <w:proofErr w:type="gramEnd"/>
      <w:r w:rsidRPr="007A653E">
        <w:rPr>
          <w:szCs w:val="21"/>
        </w:rPr>
        <w:t xml:space="preserve"> na zábrany). Další opatření – viz níže </w:t>
      </w:r>
      <w:r w:rsidRPr="008E2B90">
        <w:rPr>
          <w:szCs w:val="21"/>
        </w:rPr>
        <w:t xml:space="preserve">odstavec </w:t>
      </w:r>
      <w:r w:rsidR="0018344F" w:rsidRPr="008E2B90">
        <w:rPr>
          <w:szCs w:val="21"/>
        </w:rPr>
        <w:t>4.20</w:t>
      </w:r>
    </w:p>
    <w:p w14:paraId="588D6CCF" w14:textId="77777777" w:rsidR="001B18E2" w:rsidRDefault="001B18E2" w:rsidP="007A653E">
      <w:pPr>
        <w:spacing w:before="0" w:after="0"/>
        <w:rPr>
          <w:szCs w:val="21"/>
        </w:rPr>
      </w:pPr>
    </w:p>
    <w:p w14:paraId="7DB43DAE" w14:textId="2482E730" w:rsidR="001B18E2" w:rsidRDefault="001B18E2" w:rsidP="001B18E2">
      <w:pPr>
        <w:spacing w:before="0" w:after="0"/>
        <w:rPr>
          <w:szCs w:val="21"/>
        </w:rPr>
      </w:pPr>
      <w:r w:rsidRPr="00BA5C67">
        <w:rPr>
          <w:szCs w:val="21"/>
        </w:rPr>
        <w:t>Protlaky pod komunikacemi budou provedeny v min. hloubce 1,0m od povrchu vozovky (dle</w:t>
      </w:r>
      <w:r>
        <w:rPr>
          <w:szCs w:val="21"/>
        </w:rPr>
        <w:t xml:space="preserve"> </w:t>
      </w:r>
      <w:r w:rsidRPr="00BA5C67">
        <w:rPr>
          <w:szCs w:val="21"/>
        </w:rPr>
        <w:t>ČSN 73 6005), protlaky drážního tělesa budou mít hloubku nejméně 2,50 m od úložné (horní)</w:t>
      </w:r>
      <w:r>
        <w:rPr>
          <w:szCs w:val="21"/>
        </w:rPr>
        <w:t xml:space="preserve"> </w:t>
      </w:r>
      <w:r w:rsidRPr="00BA5C67">
        <w:rPr>
          <w:szCs w:val="21"/>
        </w:rPr>
        <w:t>plochy pražců nebo povrchu terénu (dle SŽ S4).</w:t>
      </w:r>
      <w:r>
        <w:rPr>
          <w:szCs w:val="21"/>
        </w:rPr>
        <w:t xml:space="preserve"> </w:t>
      </w:r>
      <w:r w:rsidRPr="00F35615">
        <w:rPr>
          <w:szCs w:val="21"/>
        </w:rPr>
        <w:t>Na vlastní práce protlačováním bude zpracován technologický postup, se kterým musí být obsluha zařízení prokazatelně seznámena. Technologický postup bude zohledňovat konkrétní podmínky pracoviště.</w:t>
      </w:r>
      <w:r>
        <w:rPr>
          <w:szCs w:val="21"/>
        </w:rPr>
        <w:t xml:space="preserve"> </w:t>
      </w:r>
      <w:r w:rsidRPr="00F35615">
        <w:rPr>
          <w:szCs w:val="21"/>
        </w:rPr>
        <w:t>Pokládkou podzemního vedení nesmí být narušena stabilita tělesa železničního spodku</w:t>
      </w:r>
      <w:r>
        <w:rPr>
          <w:szCs w:val="21"/>
        </w:rPr>
        <w:t xml:space="preserve"> ani konstrukce vozovky</w:t>
      </w:r>
      <w:r w:rsidR="000D72C2">
        <w:rPr>
          <w:szCs w:val="21"/>
        </w:rPr>
        <w:t>.</w:t>
      </w:r>
    </w:p>
    <w:p w14:paraId="1A4F4DA1" w14:textId="77777777" w:rsidR="00CE4C10" w:rsidRDefault="00CE4C10" w:rsidP="007A653E">
      <w:pPr>
        <w:spacing w:before="0" w:after="0"/>
        <w:rPr>
          <w:szCs w:val="21"/>
        </w:rPr>
      </w:pPr>
    </w:p>
    <w:p w14:paraId="0EC8A82D" w14:textId="7B021793" w:rsidR="007A653E" w:rsidRPr="007A653E" w:rsidRDefault="007A653E" w:rsidP="007A653E">
      <w:pPr>
        <w:spacing w:before="0" w:after="0"/>
        <w:rPr>
          <w:szCs w:val="21"/>
        </w:rPr>
      </w:pPr>
      <w:r w:rsidRPr="007A653E">
        <w:rPr>
          <w:szCs w:val="21"/>
        </w:rPr>
        <w:t>Další opatření při provádění výkopových prací:</w:t>
      </w:r>
    </w:p>
    <w:p w14:paraId="42E87C72" w14:textId="77777777" w:rsidR="007A653E" w:rsidRPr="007A653E" w:rsidRDefault="007A653E" w:rsidP="007A653E">
      <w:pPr>
        <w:numPr>
          <w:ilvl w:val="0"/>
          <w:numId w:val="10"/>
        </w:numPr>
        <w:spacing w:before="0" w:after="0"/>
        <w:contextualSpacing/>
        <w:rPr>
          <w:szCs w:val="21"/>
        </w:rPr>
      </w:pPr>
      <w:r w:rsidRPr="007A653E">
        <w:rPr>
          <w:szCs w:val="21"/>
        </w:rPr>
        <w:t>Všechny stěny výkopu nesmí být 0,5m od hrany zatěžovány výkopkem, nebo dopravou</w:t>
      </w:r>
    </w:p>
    <w:p w14:paraId="6BFB00CC" w14:textId="77777777" w:rsidR="007A653E" w:rsidRPr="007A653E" w:rsidRDefault="007A653E" w:rsidP="007A653E">
      <w:pPr>
        <w:numPr>
          <w:ilvl w:val="0"/>
          <w:numId w:val="10"/>
        </w:numPr>
        <w:spacing w:before="0" w:after="0"/>
        <w:contextualSpacing/>
        <w:rPr>
          <w:szCs w:val="21"/>
        </w:rPr>
      </w:pPr>
      <w:r w:rsidRPr="007A653E">
        <w:rPr>
          <w:szCs w:val="21"/>
        </w:rPr>
        <w:t>Při provádění výkopových prací se pracovníci nebudou zdržovat v ohroženém prostoru stroje.</w:t>
      </w:r>
    </w:p>
    <w:p w14:paraId="175A74B8" w14:textId="77777777" w:rsidR="007A653E" w:rsidRPr="007A653E" w:rsidRDefault="007A653E" w:rsidP="007A653E">
      <w:pPr>
        <w:numPr>
          <w:ilvl w:val="0"/>
          <w:numId w:val="10"/>
        </w:numPr>
        <w:spacing w:before="0" w:after="0"/>
        <w:contextualSpacing/>
        <w:rPr>
          <w:szCs w:val="21"/>
        </w:rPr>
      </w:pPr>
      <w:r w:rsidRPr="007A653E">
        <w:rPr>
          <w:szCs w:val="21"/>
        </w:rPr>
        <w:t>Při ručním provádění výkopových prací zajistit takové rozmístění pracovníků, aby se vzájemně neohrožovaly.</w:t>
      </w:r>
    </w:p>
    <w:p w14:paraId="043C6BD2" w14:textId="77777777" w:rsidR="007A653E" w:rsidRPr="007A653E" w:rsidRDefault="007A653E" w:rsidP="007A653E">
      <w:pPr>
        <w:numPr>
          <w:ilvl w:val="0"/>
          <w:numId w:val="10"/>
        </w:numPr>
        <w:spacing w:before="0" w:after="0"/>
        <w:contextualSpacing/>
        <w:rPr>
          <w:szCs w:val="21"/>
        </w:rPr>
      </w:pPr>
      <w:r w:rsidRPr="007A653E">
        <w:rPr>
          <w:szCs w:val="21"/>
        </w:rPr>
        <w:t>Na odlehlých pracovištích neprovádět osamoceně výkopové práce ve větší hloubce než 1,3 m.</w:t>
      </w:r>
    </w:p>
    <w:p w14:paraId="1D011AE0" w14:textId="77777777" w:rsidR="007A653E" w:rsidRPr="007A653E" w:rsidRDefault="007A653E" w:rsidP="007A653E">
      <w:pPr>
        <w:numPr>
          <w:ilvl w:val="0"/>
          <w:numId w:val="10"/>
        </w:numPr>
        <w:spacing w:before="0" w:after="0"/>
        <w:contextualSpacing/>
        <w:rPr>
          <w:szCs w:val="21"/>
        </w:rPr>
      </w:pPr>
      <w:r w:rsidRPr="007A653E">
        <w:rPr>
          <w:szCs w:val="21"/>
        </w:rPr>
        <w:t>Dodržovat nejmenší šířku výkopů, 0,8 m, do kterých vstupují osoby.</w:t>
      </w:r>
    </w:p>
    <w:p w14:paraId="4E70D712" w14:textId="77777777" w:rsidR="007A653E" w:rsidRPr="007A653E" w:rsidRDefault="007A653E" w:rsidP="007A653E">
      <w:pPr>
        <w:numPr>
          <w:ilvl w:val="0"/>
          <w:numId w:val="10"/>
        </w:numPr>
        <w:spacing w:before="0" w:after="0"/>
        <w:contextualSpacing/>
        <w:rPr>
          <w:szCs w:val="21"/>
        </w:rPr>
      </w:pPr>
      <w:r w:rsidRPr="007A653E">
        <w:rPr>
          <w:szCs w:val="21"/>
        </w:rPr>
        <w:t>Odstraňovat pažení stěn výkopu zásadně zespodu, při současném zasypávání odpaženého výkopu.</w:t>
      </w:r>
    </w:p>
    <w:p w14:paraId="59F7A341" w14:textId="77777777" w:rsidR="007A653E" w:rsidRPr="007A653E" w:rsidRDefault="007A653E" w:rsidP="007A653E">
      <w:pPr>
        <w:numPr>
          <w:ilvl w:val="0"/>
          <w:numId w:val="10"/>
        </w:numPr>
        <w:spacing w:before="0" w:after="0"/>
        <w:contextualSpacing/>
        <w:rPr>
          <w:szCs w:val="21"/>
        </w:rPr>
      </w:pPr>
      <w:r w:rsidRPr="007A653E">
        <w:rPr>
          <w:szCs w:val="21"/>
        </w:rPr>
        <w:t>Hrozí-li při odstraňování pažení sesutí stěn výkopu, ponechat pažení ve výkopu.</w:t>
      </w:r>
    </w:p>
    <w:p w14:paraId="0C3EED07" w14:textId="77777777" w:rsidR="007A653E" w:rsidRPr="007A653E" w:rsidRDefault="007A653E" w:rsidP="007A653E">
      <w:pPr>
        <w:numPr>
          <w:ilvl w:val="0"/>
          <w:numId w:val="10"/>
        </w:numPr>
        <w:spacing w:before="0" w:after="0"/>
        <w:contextualSpacing/>
        <w:rPr>
          <w:szCs w:val="21"/>
        </w:rPr>
      </w:pPr>
      <w:r w:rsidRPr="007A653E">
        <w:rPr>
          <w:szCs w:val="21"/>
        </w:rPr>
        <w:t>Neprovádět podkopávání svahu.</w:t>
      </w:r>
    </w:p>
    <w:p w14:paraId="6517D50C" w14:textId="77777777" w:rsidR="007A653E" w:rsidRPr="007A653E" w:rsidRDefault="007A653E" w:rsidP="007A653E">
      <w:pPr>
        <w:numPr>
          <w:ilvl w:val="0"/>
          <w:numId w:val="10"/>
        </w:numPr>
        <w:spacing w:before="0" w:after="0"/>
        <w:contextualSpacing/>
        <w:rPr>
          <w:szCs w:val="21"/>
        </w:rPr>
      </w:pPr>
      <w:r w:rsidRPr="007A653E">
        <w:rPr>
          <w:szCs w:val="21"/>
        </w:rPr>
        <w:t>Zajistit jakákoliv podzemní obnažená vedení proti jejich nebezpečné deformaci.</w:t>
      </w:r>
    </w:p>
    <w:p w14:paraId="610DC7CE" w14:textId="77777777" w:rsidR="007A653E" w:rsidRPr="00C47313" w:rsidRDefault="007A653E" w:rsidP="00BE5083"/>
    <w:p w14:paraId="6770E912" w14:textId="6EA30F4F" w:rsidR="0024566F" w:rsidRPr="00DB4CC4" w:rsidRDefault="0024566F" w:rsidP="00DB4CC4">
      <w:pPr>
        <w:pStyle w:val="Nadpis2"/>
      </w:pPr>
      <w:bookmarkStart w:id="47" w:name="_Toc511375284"/>
      <w:bookmarkStart w:id="48" w:name="_Toc67338288"/>
      <w:r w:rsidRPr="00DB4CC4">
        <w:lastRenderedPageBreak/>
        <w:t>Způsob zajištění bezbariérového řešení na veřejných pozemních komunikacích a veřejných plochách, zejména s ohledem na způsob zajištění proti pádu do výkopu osob se zrakovým postižením</w:t>
      </w:r>
      <w:bookmarkEnd w:id="47"/>
      <w:bookmarkEnd w:id="48"/>
    </w:p>
    <w:p w14:paraId="7F6C7D9A" w14:textId="77777777" w:rsidR="00393BD8" w:rsidRDefault="00393BD8" w:rsidP="00393BD8">
      <w:pPr>
        <w:spacing w:before="0" w:after="0"/>
      </w:pPr>
    </w:p>
    <w:p w14:paraId="798C350E" w14:textId="101CFF71" w:rsidR="00BA1ABC" w:rsidRDefault="00BA1ABC" w:rsidP="00BA1ABC">
      <w:pPr>
        <w:spacing w:before="0" w:after="0"/>
      </w:pPr>
      <w:r>
        <w:t>Jedná se o stávající železniční přejezd. Napojení na dopravní systém není v rámci této stavby řešeno.</w:t>
      </w:r>
    </w:p>
    <w:p w14:paraId="12DC4AB5" w14:textId="77777777" w:rsidR="00BA1ABC" w:rsidRDefault="00BA1ABC" w:rsidP="00BA1ABC">
      <w:pPr>
        <w:spacing w:before="0" w:after="0"/>
      </w:pPr>
      <w:r>
        <w:t>Řešení pro osoby s omezenou schopností pohybu:</w:t>
      </w:r>
    </w:p>
    <w:p w14:paraId="0982E997" w14:textId="2E031AAB" w:rsidR="00BA1ABC" w:rsidRDefault="00BA1ABC" w:rsidP="00BA1ABC">
      <w:pPr>
        <w:spacing w:before="0" w:after="0"/>
        <w:ind w:firstLine="851"/>
      </w:pPr>
      <w:r>
        <w:t>- přístup na přejezd je možný po stávající komunikaci, jiná bezbariérová opatření nejsou součástí stavby</w:t>
      </w:r>
    </w:p>
    <w:p w14:paraId="7E480EC2" w14:textId="77777777" w:rsidR="00BA1ABC" w:rsidRDefault="00BA1ABC" w:rsidP="00BA1ABC">
      <w:pPr>
        <w:spacing w:before="0" w:after="0"/>
      </w:pPr>
      <w:r>
        <w:t>Řešení pro osoby se zrakovým postižením:</w:t>
      </w:r>
    </w:p>
    <w:p w14:paraId="2D6B1E91" w14:textId="3114256A" w:rsidR="00BA1ABC" w:rsidRDefault="00BA1ABC" w:rsidP="00BA1ABC">
      <w:pPr>
        <w:spacing w:before="0" w:after="0"/>
        <w:ind w:firstLine="851"/>
      </w:pPr>
      <w:r>
        <w:t xml:space="preserve">- železniční přejezd </w:t>
      </w:r>
      <w:r w:rsidR="003C6CF9">
        <w:t>ne</w:t>
      </w:r>
      <w:r>
        <w:t>bude doplněno a zvukovou signalizaci pro nevidomé</w:t>
      </w:r>
    </w:p>
    <w:p w14:paraId="01805E59" w14:textId="77777777" w:rsidR="00BA1ABC" w:rsidRDefault="00BA1ABC" w:rsidP="00BA1ABC">
      <w:pPr>
        <w:spacing w:before="0" w:after="0"/>
      </w:pPr>
      <w:r>
        <w:t>Zásady řešení pro osoby se sluchovým postižením:</w:t>
      </w:r>
    </w:p>
    <w:p w14:paraId="362A1A45" w14:textId="34B01C41" w:rsidR="00A67D56" w:rsidRDefault="00BA1ABC" w:rsidP="00BA1ABC">
      <w:pPr>
        <w:spacing w:before="0" w:after="0"/>
        <w:ind w:firstLine="851"/>
      </w:pPr>
      <w:r>
        <w:t>- železniční přejezd bude vybaven světelnou signalizací</w:t>
      </w:r>
    </w:p>
    <w:p w14:paraId="420326FD" w14:textId="77777777" w:rsidR="008E2B90" w:rsidRDefault="008E2B90" w:rsidP="00FB71FA">
      <w:pPr>
        <w:rPr>
          <w:b/>
          <w:sz w:val="22"/>
        </w:rPr>
      </w:pPr>
    </w:p>
    <w:p w14:paraId="71AA527E" w14:textId="22AC2B3A" w:rsidR="00381638" w:rsidRPr="006257AB" w:rsidRDefault="00381638" w:rsidP="006257AB">
      <w:pPr>
        <w:spacing w:after="0"/>
        <w:rPr>
          <w:bCs/>
          <w:sz w:val="22"/>
          <w:u w:val="single"/>
        </w:rPr>
      </w:pPr>
      <w:r w:rsidRPr="006257AB">
        <w:rPr>
          <w:bCs/>
          <w:sz w:val="22"/>
          <w:u w:val="single"/>
        </w:rPr>
        <w:t xml:space="preserve">Zajištění bezbariérového </w:t>
      </w:r>
      <w:proofErr w:type="gramStart"/>
      <w:r w:rsidRPr="006257AB">
        <w:rPr>
          <w:bCs/>
          <w:sz w:val="22"/>
          <w:u w:val="single"/>
        </w:rPr>
        <w:t xml:space="preserve">řešení </w:t>
      </w:r>
      <w:r w:rsidR="00B53D2B" w:rsidRPr="006257AB">
        <w:rPr>
          <w:bCs/>
          <w:sz w:val="22"/>
          <w:u w:val="single"/>
        </w:rPr>
        <w:t xml:space="preserve">- </w:t>
      </w:r>
      <w:r w:rsidRPr="006257AB">
        <w:rPr>
          <w:bCs/>
          <w:sz w:val="22"/>
          <w:u w:val="single"/>
        </w:rPr>
        <w:t>Základní</w:t>
      </w:r>
      <w:proofErr w:type="gramEnd"/>
      <w:r w:rsidRPr="006257AB">
        <w:rPr>
          <w:bCs/>
          <w:sz w:val="22"/>
          <w:u w:val="single"/>
        </w:rPr>
        <w:t xml:space="preserve"> požadavky na provedení komunikací na stavbě</w:t>
      </w:r>
    </w:p>
    <w:p w14:paraId="744DB358" w14:textId="6C926022" w:rsidR="00FD0E78" w:rsidRDefault="006257AB" w:rsidP="0024566F">
      <w:r w:rsidRPr="006257AB">
        <w:t>Přes přejezd nebude v době uzavírky umožněn průchod pro pěší</w:t>
      </w:r>
      <w:r w:rsidR="00716905">
        <w:t xml:space="preserve"> – není tedy nutné </w:t>
      </w:r>
      <w:r w:rsidR="00754B2B">
        <w:t xml:space="preserve">přijímat zvláštní opatření. </w:t>
      </w:r>
      <w:r w:rsidR="00F90BAD">
        <w:t>Mimo samotnou uzavírku nebudou stávající komunikace dotčeny stavební činností.</w:t>
      </w:r>
    </w:p>
    <w:p w14:paraId="6506CBC1" w14:textId="77777777" w:rsidR="00FD0E78" w:rsidRPr="00C47313" w:rsidRDefault="00FD0E78" w:rsidP="0024566F"/>
    <w:p w14:paraId="02CC4EDD" w14:textId="426B7554" w:rsidR="0024566F" w:rsidRPr="00DB4CC4" w:rsidRDefault="0024566F" w:rsidP="00DB4CC4">
      <w:pPr>
        <w:pStyle w:val="Nadpis2"/>
      </w:pPr>
      <w:bookmarkStart w:id="49" w:name="_Toc511375285"/>
      <w:bookmarkStart w:id="50" w:name="_Toc67338289"/>
      <w:r w:rsidRPr="00DB4CC4">
        <w:t>Postupy pro betonářské práce</w:t>
      </w:r>
      <w:bookmarkEnd w:id="49"/>
      <w:bookmarkEnd w:id="50"/>
      <w:r w:rsidRPr="00DB4CC4">
        <w:t xml:space="preserve"> </w:t>
      </w:r>
    </w:p>
    <w:p w14:paraId="72FA2343" w14:textId="77777777" w:rsidR="0024566F" w:rsidRPr="00DA48BB" w:rsidRDefault="0024566F" w:rsidP="0024566F">
      <w:pPr>
        <w:rPr>
          <w:i/>
        </w:rPr>
      </w:pPr>
      <w:r w:rsidRPr="00DA48BB">
        <w:rPr>
          <w:i/>
        </w:rPr>
        <w:t>(řešící způsob dopravy betonové směsi, zajištění všech fyzických osob zdržujících se na staveništi proti pádu do směsi, pohyb po výztuži, přístup k místům betonáže, předpokládané provedení bednění)</w:t>
      </w:r>
    </w:p>
    <w:p w14:paraId="33648AB8" w14:textId="6AA3E4EC" w:rsidR="009658FF" w:rsidRDefault="001D6859" w:rsidP="0024566F">
      <w:r w:rsidRPr="001D6859">
        <w:t xml:space="preserve">V rámci realizace stavby se </w:t>
      </w:r>
      <w:r w:rsidR="0023783D">
        <w:t>ne</w:t>
      </w:r>
      <w:r w:rsidRPr="001D6859">
        <w:t>předpoklád</w:t>
      </w:r>
      <w:r w:rsidR="0023783D">
        <w:t>á</w:t>
      </w:r>
      <w:r w:rsidRPr="001D6859">
        <w:t xml:space="preserve"> </w:t>
      </w:r>
      <w:r w:rsidR="0023783D">
        <w:t>provádění</w:t>
      </w:r>
      <w:r w:rsidRPr="001D6859">
        <w:t xml:space="preserve"> </w:t>
      </w:r>
      <w:r>
        <w:t>betonářsk</w:t>
      </w:r>
      <w:r w:rsidR="0023783D">
        <w:t>ých</w:t>
      </w:r>
      <w:r>
        <w:t xml:space="preserve"> </w:t>
      </w:r>
      <w:r w:rsidR="00FD0E78">
        <w:t>pr</w:t>
      </w:r>
      <w:r w:rsidR="0023783D">
        <w:t>a</w:t>
      </w:r>
      <w:r w:rsidR="00FD0E78">
        <w:t>c</w:t>
      </w:r>
      <w:r w:rsidR="0023783D">
        <w:t>í</w:t>
      </w:r>
      <w:r w:rsidR="00FD0E78">
        <w:t xml:space="preserve"> </w:t>
      </w:r>
    </w:p>
    <w:p w14:paraId="14477250" w14:textId="77777777" w:rsidR="001D6859" w:rsidRDefault="001D6859" w:rsidP="0024566F"/>
    <w:p w14:paraId="6C95019D" w14:textId="6354E5AC" w:rsidR="0024566F" w:rsidRPr="00C47313" w:rsidRDefault="0024566F" w:rsidP="00DB4CC4">
      <w:pPr>
        <w:pStyle w:val="Nadpis2"/>
      </w:pPr>
      <w:bookmarkStart w:id="51" w:name="_Toc511375286"/>
      <w:bookmarkStart w:id="52" w:name="_Toc67338290"/>
      <w:r w:rsidRPr="00C47313">
        <w:t>Postupy pro zednické práce</w:t>
      </w:r>
      <w:bookmarkEnd w:id="51"/>
      <w:bookmarkEnd w:id="52"/>
      <w:r w:rsidRPr="00C47313">
        <w:t xml:space="preserve"> </w:t>
      </w:r>
    </w:p>
    <w:p w14:paraId="2B6BE66A" w14:textId="77777777" w:rsidR="0024566F" w:rsidRPr="009252BA" w:rsidRDefault="0024566F" w:rsidP="0024566F">
      <w:pPr>
        <w:rPr>
          <w:i/>
        </w:rPr>
      </w:pPr>
      <w:r w:rsidRPr="009252BA">
        <w:rPr>
          <w:i/>
        </w:rPr>
        <w:t>(řešící základní technologie zdění zevnitř objektu, zejména ochranné zábradlí zvenku, z obvodového lešení, zajišťování otvorů ve svislém zdivu, dopravu materiálu pro zdění, zajištění pod místem práce ve výšce a v jeho okolí)</w:t>
      </w:r>
    </w:p>
    <w:p w14:paraId="01923209" w14:textId="3CAA6E49" w:rsidR="00BD01B8" w:rsidRDefault="00BD01B8" w:rsidP="00BD01B8">
      <w:r w:rsidRPr="001D6859">
        <w:t xml:space="preserve">V rámci realizace stavby se </w:t>
      </w:r>
      <w:r>
        <w:t>ne</w:t>
      </w:r>
      <w:r w:rsidRPr="001D6859">
        <w:t>předpoklád</w:t>
      </w:r>
      <w:r>
        <w:t>á</w:t>
      </w:r>
      <w:r w:rsidRPr="001D6859">
        <w:t xml:space="preserve"> </w:t>
      </w:r>
      <w:r>
        <w:t>provádění</w:t>
      </w:r>
      <w:r w:rsidRPr="001D6859">
        <w:t xml:space="preserve"> </w:t>
      </w:r>
      <w:r>
        <w:t xml:space="preserve">zednických prací </w:t>
      </w:r>
    </w:p>
    <w:p w14:paraId="768FDDA6" w14:textId="77777777" w:rsidR="00A67D56" w:rsidRDefault="00A67D56" w:rsidP="00FD0E78">
      <w:pPr>
        <w:spacing w:after="0"/>
      </w:pPr>
    </w:p>
    <w:p w14:paraId="79EF8D6F" w14:textId="77777777" w:rsidR="002964A2" w:rsidRDefault="002964A2" w:rsidP="00FD0E78">
      <w:pPr>
        <w:spacing w:after="0"/>
      </w:pPr>
    </w:p>
    <w:p w14:paraId="0F4374AF" w14:textId="4167A607" w:rsidR="0024566F" w:rsidRPr="00C47313" w:rsidRDefault="0024566F" w:rsidP="00DB4CC4">
      <w:pPr>
        <w:pStyle w:val="Nadpis2"/>
      </w:pPr>
      <w:bookmarkStart w:id="53" w:name="_Toc511375287"/>
      <w:bookmarkStart w:id="54" w:name="_Toc67338291"/>
      <w:r w:rsidRPr="00C47313">
        <w:t>Postupy pro montážní práce</w:t>
      </w:r>
      <w:bookmarkEnd w:id="53"/>
      <w:bookmarkEnd w:id="54"/>
    </w:p>
    <w:p w14:paraId="29E021D6" w14:textId="77777777" w:rsidR="0024566F" w:rsidRPr="00F67733" w:rsidRDefault="0024566F" w:rsidP="0024566F">
      <w:pPr>
        <w:rPr>
          <w:i/>
        </w:rPr>
      </w:pPr>
      <w:r w:rsidRPr="00F67733">
        <w:rPr>
          <w:i/>
        </w:rPr>
        <w:t>(řešící bezpečnostní opatření při jednotlivých montážních operacích a s tím spojených opatřeních pro zajištění pomocných stavebních konstrukcí, přístupy na místo montáže, způsob zajišťování otvorů vzniklých s postupem montáže, doprava stavebních dílů a jejich upevňování a stabilizace)</w:t>
      </w:r>
    </w:p>
    <w:p w14:paraId="654B6985" w14:textId="4B7D0BB3" w:rsidR="009658FF" w:rsidRDefault="009658FF" w:rsidP="009658FF">
      <w:r>
        <w:t>V rámci stavby je plánováno využití autojeřábů, případně nákladních vozů s hydraulickou rukou</w:t>
      </w:r>
      <w:r w:rsidR="00F54CDE" w:rsidRPr="00F54CDE">
        <w:t xml:space="preserve"> </w:t>
      </w:r>
      <w:r w:rsidR="00F54CDE">
        <w:t>nebo dvoucestných bagrů</w:t>
      </w:r>
      <w:r w:rsidR="0076498B">
        <w:t xml:space="preserve"> např.</w:t>
      </w:r>
      <w:r w:rsidR="00B9644F">
        <w:t xml:space="preserve"> </w:t>
      </w:r>
      <w:r>
        <w:t>při montáž</w:t>
      </w:r>
      <w:r w:rsidR="0076498B">
        <w:t>i</w:t>
      </w:r>
      <w:r>
        <w:t xml:space="preserve"> výstražníků včetně prefabrikovaných základových patek</w:t>
      </w:r>
      <w:r w:rsidR="00F54CDE">
        <w:t xml:space="preserve">, </w:t>
      </w:r>
      <w:r w:rsidR="0023783D">
        <w:t>úprav</w:t>
      </w:r>
      <w:r w:rsidR="00BD01B8">
        <w:t>ě železničního svršku</w:t>
      </w:r>
      <w:r w:rsidR="00A47A42">
        <w:t xml:space="preserve"> a</w:t>
      </w:r>
      <w:r w:rsidR="00F54CDE">
        <w:t xml:space="preserve"> přejezdové </w:t>
      </w:r>
      <w:proofErr w:type="gramStart"/>
      <w:r w:rsidR="00F54CDE">
        <w:t>konstrukce,</w:t>
      </w:r>
      <w:proofErr w:type="gramEnd"/>
      <w:r w:rsidR="00A67D56">
        <w:t xml:space="preserve"> </w:t>
      </w:r>
      <w:r w:rsidR="00F54CDE">
        <w:t>apod</w:t>
      </w:r>
      <w:r w:rsidR="0076498B">
        <w:t>.</w:t>
      </w:r>
    </w:p>
    <w:p w14:paraId="191C05E2" w14:textId="77777777" w:rsidR="009658FF" w:rsidRDefault="009658FF" w:rsidP="009658FF">
      <w:r>
        <w:lastRenderedPageBreak/>
        <w:t>Zhotovitel před zahájením montážních prací předloží zpracovaný Technologický a pracovní postup, včetně řešení rizik. Dále zhotovitel zpracuje postup manipulace s břemenem dle systému bezpečné práce.</w:t>
      </w:r>
    </w:p>
    <w:p w14:paraId="631A7E86" w14:textId="77777777" w:rsidR="009658FF" w:rsidRDefault="009658FF" w:rsidP="009658FF">
      <w:r>
        <w:t xml:space="preserve">Pracovníci v době manipulace s břemeny, tedy jejich přemístění do minimální výšky nad místo jejich umístění, musí dodržovat bezpečnou vzdálenost od stroje a přepravovaného materiálu. Není-li v průvodní dokumentaci stanoveno jinak, je prostor ohrožený činností stroje vymezen maximálním dosahem jeho pracovního zařízení zvětšeným o </w:t>
      </w:r>
      <w:proofErr w:type="gramStart"/>
      <w:r>
        <w:t>2m</w:t>
      </w:r>
      <w:proofErr w:type="gramEnd"/>
      <w:r>
        <w:t xml:space="preserve">, přičemž je třeba zohlednit délku přepravovaného břemene. </w:t>
      </w:r>
    </w:p>
    <w:p w14:paraId="0A74C934" w14:textId="77777777" w:rsidR="009658FF" w:rsidRDefault="009658FF" w:rsidP="009658FF">
      <w:r>
        <w:t xml:space="preserve"> Při montáži a manipulaci s těžkými konstrukčními díly. Je nutné vymezit nebezpečný prostor, který bude střežen poučeným pracovníkem, který zabrání pohybu osob v něm. </w:t>
      </w:r>
    </w:p>
    <w:p w14:paraId="3D57804B" w14:textId="77777777" w:rsidR="009658FF" w:rsidRDefault="009658FF" w:rsidP="009658FF">
      <w:r>
        <w:t xml:space="preserve">Montážní pracoviště musí být prokazatelně předáno společně s uvedením všech informací souvisejících s BOZP. Pokyny k montáži či demontáži vydá osoba odborně způsobilá a zodpovědná za toto pracoviště. Pracovníci bez jeho pokynu nesmí montáž či demontáž provádět. Měl by být určen pouze omezený počet vazačů (s platným vazačským průkazem), které bude strojník znát, aby se minimalizovalo riziko pádu břemene. Strojník musí dohodnout signalizaci se signalisty a vazači. Břemena musí být vázána takovým způsobem, aby nedošlo k poškození vázacích prostředků, např. uvázání pod nesprávným úhlem, použití špatného vázacího prostředku, použití poškozeného vázacího prostředku atd. Provádět pravidelné kontroly vázacích prostředků před uložením do skladu a před jejich použitím tzv. vizuální kontrolu. </w:t>
      </w:r>
    </w:p>
    <w:p w14:paraId="519308C5" w14:textId="67730FB8" w:rsidR="00CD54AA" w:rsidRDefault="009658FF" w:rsidP="00CD54AA">
      <w:pPr>
        <w:spacing w:before="0" w:after="0"/>
      </w:pPr>
      <w:r>
        <w:t xml:space="preserve">Je nutno naplánovat způsob vázání, zvedání i ukládání břemene. Před zahájením zvedání je třeba zajistit, aby se břemeno nepohnulo a následně nevysmeklo z vázacího prostředku a aby nic nebránilo jeho zvedání – viz zhotovitelem zpracovaný Postup manipulace s břemenem. </w:t>
      </w:r>
      <w:r w:rsidR="00CD54AA">
        <w:t>Břemena budou přepravovaná takovým způsobem, aby byl vyloučen pohyb osob pod přepravovaným břemenem. Např. přerušení prací či jejich přesunutí na jiné pracoviště. Tyto činnosti bude nutné zkoordinovat během výstavby podle platného harmonogramu prací.</w:t>
      </w:r>
    </w:p>
    <w:p w14:paraId="10C447A2" w14:textId="77777777" w:rsidR="00CD54AA" w:rsidRDefault="00CD54AA" w:rsidP="00CD54AA">
      <w:pPr>
        <w:spacing w:before="0" w:after="0"/>
      </w:pPr>
      <w:r>
        <w:t>Před zahájením zvedání je třeba zajistit, aby se břemeno nepohnulo a následně nevysmeklo z vázacího prostředku, nebo aby něco nebránilo jeho zvedání.</w:t>
      </w:r>
    </w:p>
    <w:p w14:paraId="54FCD210" w14:textId="77777777" w:rsidR="00CD54AA" w:rsidRDefault="00CD54AA" w:rsidP="00CD54AA">
      <w:pPr>
        <w:spacing w:before="0" w:after="0"/>
      </w:pPr>
      <w:r>
        <w:t>Zhotovitel zajistí místo pro uložení nákladu a zajistí volný přístup k tomuto místu. Ruce a ostatní části těla je nutné držet mimo napínající se řetěz nebo popruh, aby se zabránilo zranění. Obsluhující osoba by měla být vždy mimo nebezpečnou zónu.</w:t>
      </w:r>
    </w:p>
    <w:p w14:paraId="0213A335" w14:textId="77777777" w:rsidR="00CD54AA" w:rsidRDefault="00CD54AA" w:rsidP="00CD54AA">
      <w:pPr>
        <w:spacing w:before="0" w:after="0"/>
      </w:pPr>
      <w:r>
        <w:t>Břemeno by mělo být zvedáno postupně mírným tahem bez rázů. Rázům a trhavým pohybům je nutné se vyvarovat i při přepravě a ukládání. Zavěšený náklad by nikdy neměl zůstat bez dozoru!</w:t>
      </w:r>
    </w:p>
    <w:p w14:paraId="4C81402D" w14:textId="4668D13D" w:rsidR="00CD54AA" w:rsidRDefault="00CD54AA" w:rsidP="00CD54AA">
      <w:pPr>
        <w:spacing w:before="0"/>
      </w:pPr>
      <w:r>
        <w:t>Břemeno musí být osazeno takovým způsobem, aby během montáže nedošlo k jeho nebezpečnému naklonění či dokonce pádu.</w:t>
      </w:r>
    </w:p>
    <w:p w14:paraId="4B622229" w14:textId="77777777" w:rsidR="009658FF" w:rsidRPr="002964A2" w:rsidRDefault="009658FF" w:rsidP="002964A2">
      <w:pPr>
        <w:spacing w:after="0"/>
        <w:rPr>
          <w:b/>
          <w:bCs/>
        </w:rPr>
      </w:pPr>
      <w:r w:rsidRPr="002964A2">
        <w:rPr>
          <w:b/>
          <w:bCs/>
        </w:rPr>
        <w:t>Jeřáby, hydraulická ruka</w:t>
      </w:r>
    </w:p>
    <w:p w14:paraId="0EC56420" w14:textId="77777777" w:rsidR="009658FF" w:rsidRDefault="009658FF" w:rsidP="002964A2">
      <w:pPr>
        <w:spacing w:before="0" w:after="0"/>
      </w:pPr>
      <w:r>
        <w:t>Před započetím používání jeřábů budou dohodnuty podmínky koordinace a komunikace jeřábů x vazačů x ostatních pracovníků.</w:t>
      </w:r>
    </w:p>
    <w:p w14:paraId="459EE250" w14:textId="77777777" w:rsidR="009658FF" w:rsidRDefault="009658FF" w:rsidP="009658FF">
      <w:pPr>
        <w:spacing w:before="0" w:after="0"/>
      </w:pPr>
      <w:r>
        <w:t>Ochranná opatření:</w:t>
      </w:r>
    </w:p>
    <w:p w14:paraId="7B5CE3DC" w14:textId="1CB788AA" w:rsidR="009658FF" w:rsidRDefault="009658FF" w:rsidP="009658FF">
      <w:pPr>
        <w:pStyle w:val="Odstavecseseznamem"/>
        <w:numPr>
          <w:ilvl w:val="0"/>
          <w:numId w:val="10"/>
        </w:numPr>
        <w:spacing w:before="0" w:after="0"/>
      </w:pPr>
      <w:r>
        <w:t xml:space="preserve">vyloučení přítomnosti osob v zóně ohrožení kinetickou či potenciální </w:t>
      </w:r>
      <w:proofErr w:type="gramStart"/>
      <w:r>
        <w:t>energií</w:t>
      </w:r>
      <w:proofErr w:type="gramEnd"/>
      <w:r>
        <w:t xml:space="preserve"> tj. pod břemenem a v místech pojíždění jeřábu</w:t>
      </w:r>
    </w:p>
    <w:p w14:paraId="359E7618" w14:textId="6EF8C174" w:rsidR="009658FF" w:rsidRDefault="009658FF" w:rsidP="009658FF">
      <w:pPr>
        <w:pStyle w:val="Odstavecseseznamem"/>
        <w:numPr>
          <w:ilvl w:val="0"/>
          <w:numId w:val="10"/>
        </w:numPr>
        <w:spacing w:before="0" w:after="0"/>
      </w:pPr>
      <w:r>
        <w:t>vyloučení přiblížení jeřábu do nebezpečné blízkosti elektrického vedení</w:t>
      </w:r>
    </w:p>
    <w:p w14:paraId="1B254446" w14:textId="69997DFB" w:rsidR="009658FF" w:rsidRDefault="009658FF" w:rsidP="009658FF">
      <w:pPr>
        <w:pStyle w:val="Odstavecseseznamem"/>
        <w:numPr>
          <w:ilvl w:val="0"/>
          <w:numId w:val="10"/>
        </w:numPr>
        <w:spacing w:before="0" w:after="0"/>
      </w:pPr>
      <w:r>
        <w:t>používání OOPP (přilba, reflexní vesta)</w:t>
      </w:r>
    </w:p>
    <w:p w14:paraId="3A3DEB5A" w14:textId="77777777" w:rsidR="002964A2" w:rsidRDefault="002964A2" w:rsidP="00F54CDE">
      <w:pPr>
        <w:spacing w:before="0" w:after="0"/>
      </w:pPr>
    </w:p>
    <w:p w14:paraId="1ABE3F8F" w14:textId="131F7E53" w:rsidR="00F54CDE" w:rsidRPr="002964A2" w:rsidRDefault="00F54CDE" w:rsidP="00F54CDE">
      <w:pPr>
        <w:spacing w:before="0" w:after="0"/>
        <w:rPr>
          <w:b/>
          <w:bCs/>
        </w:rPr>
      </w:pPr>
      <w:r w:rsidRPr="002964A2">
        <w:rPr>
          <w:b/>
          <w:bCs/>
        </w:rPr>
        <w:t>Dvoucestné bagry</w:t>
      </w:r>
    </w:p>
    <w:p w14:paraId="0F990660" w14:textId="77777777" w:rsidR="00F54CDE" w:rsidRDefault="00F54CDE" w:rsidP="00F54CDE">
      <w:pPr>
        <w:spacing w:before="0" w:after="0"/>
      </w:pPr>
      <w:r>
        <w:t xml:space="preserve">Z praxe se jeví jako velmi rizikové nasazení dvoucestných bagrů, které byly v minulosti zdrojem mnohých vážných pracovních úrazů. Pokud jsou bagry na koleji, dokážou se pohybovat značně rychle, ale výhled jejich obsluhy ve směru pohybu nemusí být vždy dostatečný. Proto je nutné důsledně preferovat jízdu vpřed a couvání nebo jízdu bokem omezit jen na nezbytné minimum. </w:t>
      </w:r>
    </w:p>
    <w:p w14:paraId="7C9657E7" w14:textId="77777777" w:rsidR="00F54CDE" w:rsidRDefault="00F54CDE" w:rsidP="00F54CDE">
      <w:pPr>
        <w:spacing w:before="0" w:after="0"/>
      </w:pPr>
      <w:r>
        <w:t xml:space="preserve">U každého dvoucestného bagru bude poučený pracovník, který bude vysílačkou komunikovat se strojníkem bagru, a </w:t>
      </w:r>
      <w:proofErr w:type="gramStart"/>
      <w:r>
        <w:t>hlídat</w:t>
      </w:r>
      <w:proofErr w:type="gramEnd"/>
      <w:r>
        <w:t xml:space="preserve"> jestli ve směru pohybu stroje je volný prostor, případně upozorňovat ostatní pracovníky na pohyb stroje a vykazovat je z pracovního prostoru bagru.</w:t>
      </w:r>
    </w:p>
    <w:p w14:paraId="673C56C3" w14:textId="77777777" w:rsidR="00F54CDE" w:rsidRDefault="00F54CDE" w:rsidP="00B9644F">
      <w:pPr>
        <w:spacing w:before="0" w:after="0"/>
      </w:pPr>
    </w:p>
    <w:p w14:paraId="251167F3" w14:textId="77777777" w:rsidR="002964A2" w:rsidRDefault="002964A2" w:rsidP="00B9644F">
      <w:pPr>
        <w:spacing w:before="0" w:after="0"/>
      </w:pPr>
    </w:p>
    <w:p w14:paraId="0D8B210E" w14:textId="27CD9318" w:rsidR="00B9644F" w:rsidRPr="002964A2" w:rsidRDefault="00B9644F" w:rsidP="00B9644F">
      <w:pPr>
        <w:spacing w:before="0" w:after="0"/>
        <w:rPr>
          <w:b/>
          <w:bCs/>
        </w:rPr>
      </w:pPr>
      <w:r w:rsidRPr="002964A2">
        <w:rPr>
          <w:b/>
          <w:bCs/>
        </w:rPr>
        <w:lastRenderedPageBreak/>
        <w:t>Ukládání kabelizace</w:t>
      </w:r>
    </w:p>
    <w:p w14:paraId="64251B49" w14:textId="2D7FD853" w:rsidR="00B9644F" w:rsidRDefault="00B9644F" w:rsidP="00B9644F">
      <w:pPr>
        <w:spacing w:before="0" w:after="0"/>
      </w:pPr>
      <w:r>
        <w:t xml:space="preserve">Další rizikovou činností, která se bude v rámci stavby provádět, je tahání kabelizace odmotávané z cívky zavěšené na zdvihacím zařízení – zpravidla na hydraulické ruce nákladního auta. Strojník, který bude ovládat zdvihací zařízení </w:t>
      </w:r>
      <w:proofErr w:type="gramStart"/>
      <w:r>
        <w:t>zajistí</w:t>
      </w:r>
      <w:proofErr w:type="gramEnd"/>
      <w:r>
        <w:t xml:space="preserve"> aby se v ohroženém prostoru nepohybovali žádní pracovníci. Cívku s kabelem pak umístí těsně nad zem – max. 0,2m, tak aby bylo možné volné odmotávání, ale v případě pádu cívky nehrozil její další pohyb.</w:t>
      </w:r>
    </w:p>
    <w:p w14:paraId="25044F60" w14:textId="3165DB1C" w:rsidR="00F54CDE" w:rsidRDefault="00F54CDE" w:rsidP="00336D4D">
      <w:pPr>
        <w:pStyle w:val="Odstavecseseznamem"/>
        <w:spacing w:before="0" w:after="0"/>
      </w:pPr>
    </w:p>
    <w:p w14:paraId="2B9394B8" w14:textId="77777777" w:rsidR="00F54CDE" w:rsidRDefault="00F54CDE" w:rsidP="00336D4D">
      <w:pPr>
        <w:pStyle w:val="Odstavecseseznamem"/>
        <w:spacing w:before="0" w:after="0"/>
      </w:pPr>
    </w:p>
    <w:p w14:paraId="1AA83098" w14:textId="5904BA43" w:rsidR="0024566F" w:rsidRPr="00C47313" w:rsidRDefault="0024566F" w:rsidP="00DB4CC4">
      <w:pPr>
        <w:pStyle w:val="Nadpis2"/>
      </w:pPr>
      <w:bookmarkStart w:id="55" w:name="_Toc511375288"/>
      <w:bookmarkStart w:id="56" w:name="_Toc67338292"/>
      <w:r w:rsidRPr="00C47313">
        <w:t>Postupy pro bourací a rekonstrukční práce</w:t>
      </w:r>
      <w:bookmarkEnd w:id="55"/>
      <w:bookmarkEnd w:id="56"/>
    </w:p>
    <w:p w14:paraId="415CE646" w14:textId="77777777" w:rsidR="0024566F" w:rsidRPr="00F67733" w:rsidRDefault="0024566F" w:rsidP="0024566F">
      <w:pPr>
        <w:rPr>
          <w:i/>
        </w:rPr>
      </w:pPr>
      <w:r w:rsidRPr="00F67733">
        <w:rPr>
          <w:i/>
        </w:rPr>
        <w:t>(řešící základní technologie bourání, zejména ruční, strojní, kombinované, a za využití výbušnin, zajištění pracovišť s bouracími pracemi, podchycení bouraných konstrukcí, odvoz sutin, zajištění všech fyzických osob zdržujících se na staveništi ve výšce, zabezpečení inženýrských sítí, jejich náhradní vedení, zabezpečení okolních objektů a prostor)</w:t>
      </w:r>
    </w:p>
    <w:p w14:paraId="4307B784" w14:textId="522947C4" w:rsidR="009658FF" w:rsidRDefault="009658FF" w:rsidP="0024566F">
      <w:r w:rsidRPr="009658FF">
        <w:t xml:space="preserve">V rámci realizace stavby se </w:t>
      </w:r>
      <w:r w:rsidR="001D6859">
        <w:t>ne</w:t>
      </w:r>
      <w:r w:rsidRPr="009658FF">
        <w:t>předpokládá provádění bouracích prací</w:t>
      </w:r>
      <w:r w:rsidR="001D6859">
        <w:t>.</w:t>
      </w:r>
    </w:p>
    <w:p w14:paraId="14B31847" w14:textId="77777777" w:rsidR="00CD54AA" w:rsidRPr="00C47313" w:rsidRDefault="00CD54AA" w:rsidP="00E83F06">
      <w:pPr>
        <w:spacing w:after="0"/>
      </w:pPr>
    </w:p>
    <w:p w14:paraId="37CBE553" w14:textId="23E6DA66" w:rsidR="0024566F" w:rsidRPr="00C47313" w:rsidRDefault="0024566F" w:rsidP="00DB4CC4">
      <w:pPr>
        <w:pStyle w:val="Nadpis2"/>
      </w:pPr>
      <w:bookmarkStart w:id="57" w:name="_Toc511375289"/>
      <w:bookmarkStart w:id="58" w:name="_Toc67338293"/>
      <w:r w:rsidRPr="00C47313">
        <w:t>Řešení montáže stropů, včetně pomocných konstrukcí</w:t>
      </w:r>
      <w:bookmarkEnd w:id="57"/>
      <w:bookmarkEnd w:id="58"/>
    </w:p>
    <w:p w14:paraId="24296830" w14:textId="77777777" w:rsidR="0024566F" w:rsidRPr="00F67733" w:rsidRDefault="0024566F" w:rsidP="0024566F">
      <w:pPr>
        <w:rPr>
          <w:i/>
        </w:rPr>
      </w:pPr>
      <w:r w:rsidRPr="00F67733">
        <w:rPr>
          <w:i/>
        </w:rPr>
        <w:t>(opatření zajištění bezpečné a zdraví neohrožující práce ve výšce po obvodu a v místě montáže, doprava materiálu, zajištění pod prací ve výšce)</w:t>
      </w:r>
    </w:p>
    <w:p w14:paraId="638EB467" w14:textId="060DBDA7" w:rsidR="0024566F" w:rsidRDefault="009658FF" w:rsidP="0024566F">
      <w:bookmarkStart w:id="59" w:name="_Hlk67558654"/>
      <w:r w:rsidRPr="009658FF">
        <w:t>V rámci realizace stavby se nepředpokládá provádění prací</w:t>
      </w:r>
      <w:bookmarkEnd w:id="59"/>
      <w:r w:rsidRPr="009658FF">
        <w:t xml:space="preserve"> na stropních konstrukcích.</w:t>
      </w:r>
    </w:p>
    <w:p w14:paraId="583166D0" w14:textId="77777777" w:rsidR="009658FF" w:rsidRPr="00C47313" w:rsidRDefault="009658FF" w:rsidP="00E83F06">
      <w:pPr>
        <w:spacing w:after="0"/>
      </w:pPr>
    </w:p>
    <w:p w14:paraId="74ABD1BF" w14:textId="1C9421E0" w:rsidR="0024566F" w:rsidRPr="00C47313" w:rsidRDefault="0024566F" w:rsidP="00DB4CC4">
      <w:pPr>
        <w:pStyle w:val="Nadpis2"/>
      </w:pPr>
      <w:bookmarkStart w:id="60" w:name="_Toc511375290"/>
      <w:bookmarkStart w:id="61" w:name="_Toc67338294"/>
      <w:r w:rsidRPr="00C47313">
        <w:t>Postupy pro práci ve výškách</w:t>
      </w:r>
      <w:bookmarkEnd w:id="60"/>
      <w:bookmarkEnd w:id="61"/>
    </w:p>
    <w:p w14:paraId="7E9A6FAA" w14:textId="77777777" w:rsidR="0024566F" w:rsidRPr="00F67733" w:rsidRDefault="0024566F" w:rsidP="0024566F">
      <w:pPr>
        <w:rPr>
          <w:i/>
        </w:rPr>
      </w:pPr>
      <w:r w:rsidRPr="00F67733">
        <w:rPr>
          <w:i/>
        </w:rPr>
        <w:t>(řešící způsob zajištění proti pádu na volném okraji, proti sklouznutí, proti propadnutí střešní konstrukcí, dopravu materiálu, konkrétní způsob zajištění prací ve výšce; při navrhování osobního zajištění osob určit systém zachycení proti pádu, včetně určení způsobu kotvení pro zajištění osob proti pádu osobními ochrannými pracovními prostředky, pokud nebylo možné přednostně užít prostředků kolektivní ochrany před prostředky osobní ochrany)</w:t>
      </w:r>
    </w:p>
    <w:p w14:paraId="05BAC087" w14:textId="77E0163C" w:rsidR="00626530" w:rsidRDefault="009658FF" w:rsidP="0024566F">
      <w:r w:rsidRPr="009658FF">
        <w:t>V rámci realizace stavby se nepředpokládá provádění prací ve výšce.</w:t>
      </w:r>
    </w:p>
    <w:p w14:paraId="6AC1E285" w14:textId="77777777" w:rsidR="009658FF" w:rsidRPr="00C47313" w:rsidRDefault="009658FF" w:rsidP="00E83F06">
      <w:pPr>
        <w:spacing w:after="0"/>
      </w:pPr>
    </w:p>
    <w:p w14:paraId="6878A094" w14:textId="5D7228E9" w:rsidR="0024566F" w:rsidRPr="00C47313" w:rsidRDefault="0024566F" w:rsidP="00DB4CC4">
      <w:pPr>
        <w:pStyle w:val="Nadpis2"/>
      </w:pPr>
      <w:bookmarkStart w:id="62" w:name="_Toc511375291"/>
      <w:bookmarkStart w:id="63" w:name="_Toc67338295"/>
      <w:r w:rsidRPr="00C47313">
        <w:t>Zajištění dalších požadavků na bezpečnost práce</w:t>
      </w:r>
      <w:bookmarkEnd w:id="62"/>
      <w:bookmarkEnd w:id="63"/>
    </w:p>
    <w:p w14:paraId="76B54E0A" w14:textId="77777777" w:rsidR="0024566F" w:rsidRDefault="0024566F" w:rsidP="0024566F">
      <w:pPr>
        <w:rPr>
          <w:i/>
        </w:rPr>
      </w:pPr>
      <w:r w:rsidRPr="00F67733">
        <w:rPr>
          <w:i/>
        </w:rPr>
        <w:t>(zejména dopravu materiálu, jeho skladování na pracovišti, zajištění pracoviště z hlediska požadavků při práci ve výšce, opatření vztahující se k pomocným stavebním konstrukcím použitým pro jednotlivé práce, použití strojů)</w:t>
      </w:r>
    </w:p>
    <w:p w14:paraId="439CE13F" w14:textId="23BA32F7" w:rsidR="00A40712" w:rsidRDefault="000A4129" w:rsidP="00A40712">
      <w:r w:rsidRPr="000A4129">
        <w:t>NEOBSAZENO … resp. řešeno v ostatních kapitolách tohoto Plánu</w:t>
      </w:r>
      <w:r w:rsidR="00A40712" w:rsidRPr="000A4129">
        <w:t>.</w:t>
      </w:r>
    </w:p>
    <w:p w14:paraId="604C6A0A" w14:textId="77777777" w:rsidR="0092543E" w:rsidRDefault="0092543E" w:rsidP="00A40712"/>
    <w:p w14:paraId="2E730F9F" w14:textId="77777777" w:rsidR="0092543E" w:rsidRDefault="0092543E" w:rsidP="00A40712"/>
    <w:p w14:paraId="2E0F44F0" w14:textId="77777777" w:rsidR="0092543E" w:rsidRDefault="0092543E" w:rsidP="00A40712"/>
    <w:p w14:paraId="2AB9D6B6" w14:textId="59B5EE03" w:rsidR="0024566F" w:rsidRPr="00C47313" w:rsidRDefault="0024566F" w:rsidP="00DB4CC4">
      <w:pPr>
        <w:pStyle w:val="Nadpis2"/>
      </w:pPr>
      <w:bookmarkStart w:id="64" w:name="_Toc511375292"/>
      <w:bookmarkStart w:id="65" w:name="_Toc67338296"/>
      <w:r w:rsidRPr="00C47313">
        <w:lastRenderedPageBreak/>
        <w:t>Postupy řešící jednotlivé práce a činnosti a stanovící opatření pro prolínání a souběh jednotlivých prací</w:t>
      </w:r>
      <w:bookmarkEnd w:id="64"/>
      <w:bookmarkEnd w:id="65"/>
    </w:p>
    <w:p w14:paraId="366EBCFD" w14:textId="77777777" w:rsidR="0024566F" w:rsidRPr="00F67733" w:rsidRDefault="0024566F" w:rsidP="0024566F">
      <w:pPr>
        <w:rPr>
          <w:i/>
        </w:rPr>
      </w:pPr>
      <w:r w:rsidRPr="00F67733">
        <w:rPr>
          <w:i/>
        </w:rPr>
        <w:t>(zejména využití více jeřábů na jednom staveništi a práce za současného provozu veřejných dopravních prostředků)</w:t>
      </w:r>
    </w:p>
    <w:p w14:paraId="095198DF" w14:textId="77777777" w:rsidR="000A4129" w:rsidRPr="000A4129" w:rsidRDefault="000A4129" w:rsidP="000A4129">
      <w:pPr>
        <w:spacing w:after="0"/>
        <w:rPr>
          <w:szCs w:val="21"/>
        </w:rPr>
      </w:pPr>
      <w:r w:rsidRPr="000A4129">
        <w:rPr>
          <w:szCs w:val="21"/>
        </w:rPr>
        <w:t xml:space="preserve">Vzhledem k technologii provádění stavebních prací se nepředpokládá, resp. není možné, prolínání více stavebních činností v místě a čase, ale jejich návaznost na sebe. </w:t>
      </w:r>
    </w:p>
    <w:p w14:paraId="1A62669A" w14:textId="5DD26BF2" w:rsidR="000A4129" w:rsidRPr="000A4129" w:rsidRDefault="000A4129" w:rsidP="000A4129">
      <w:pPr>
        <w:spacing w:before="0" w:after="0"/>
        <w:rPr>
          <w:szCs w:val="21"/>
        </w:rPr>
      </w:pPr>
      <w:r w:rsidRPr="000A4129">
        <w:rPr>
          <w:szCs w:val="21"/>
        </w:rPr>
        <w:t>Možnými kolizním místem stavby je prostor samotn</w:t>
      </w:r>
      <w:r w:rsidR="001B13D5">
        <w:rPr>
          <w:szCs w:val="21"/>
        </w:rPr>
        <w:t>ého</w:t>
      </w:r>
      <w:r w:rsidRPr="000A4129">
        <w:rPr>
          <w:szCs w:val="21"/>
        </w:rPr>
        <w:t xml:space="preserve"> přejezd</w:t>
      </w:r>
      <w:r w:rsidR="001B13D5">
        <w:rPr>
          <w:szCs w:val="21"/>
        </w:rPr>
        <w:t>u</w:t>
      </w:r>
      <w:r w:rsidRPr="000A4129">
        <w:rPr>
          <w:szCs w:val="21"/>
        </w:rPr>
        <w:t>, kde bud</w:t>
      </w:r>
      <w:r w:rsidR="00CD54AA">
        <w:rPr>
          <w:szCs w:val="21"/>
        </w:rPr>
        <w:t>e</w:t>
      </w:r>
      <w:r w:rsidR="000163D8">
        <w:rPr>
          <w:szCs w:val="21"/>
        </w:rPr>
        <w:t xml:space="preserve"> </w:t>
      </w:r>
      <w:r w:rsidRPr="000A4129">
        <w:rPr>
          <w:szCs w:val="21"/>
        </w:rPr>
        <w:t xml:space="preserve">probíhat </w:t>
      </w:r>
      <w:r w:rsidR="00CD54AA">
        <w:rPr>
          <w:szCs w:val="21"/>
        </w:rPr>
        <w:t>vět</w:t>
      </w:r>
      <w:r w:rsidR="00710C9F">
        <w:rPr>
          <w:szCs w:val="21"/>
        </w:rPr>
        <w:t>š</w:t>
      </w:r>
      <w:r w:rsidR="00CD54AA">
        <w:rPr>
          <w:szCs w:val="21"/>
        </w:rPr>
        <w:t>ina</w:t>
      </w:r>
      <w:r w:rsidRPr="000A4129">
        <w:rPr>
          <w:szCs w:val="21"/>
        </w:rPr>
        <w:t xml:space="preserve"> prací</w:t>
      </w:r>
      <w:r w:rsidR="00F54CDE">
        <w:t>.</w:t>
      </w:r>
      <w:r w:rsidRPr="000A4129">
        <w:rPr>
          <w:szCs w:val="21"/>
        </w:rPr>
        <w:t xml:space="preserve"> Ale i zde se předpokládá</w:t>
      </w:r>
      <w:r w:rsidR="000163D8">
        <w:rPr>
          <w:szCs w:val="21"/>
        </w:rPr>
        <w:t>, resp. je, v rámci zachování bezpečného provozu, nutné</w:t>
      </w:r>
      <w:r w:rsidRPr="000A4129">
        <w:rPr>
          <w:szCs w:val="21"/>
        </w:rPr>
        <w:t xml:space="preserve"> postupné provádění než souběh prací v jednom místě. </w:t>
      </w:r>
    </w:p>
    <w:p w14:paraId="4C06CF47" w14:textId="77777777" w:rsidR="000A4129" w:rsidRPr="000A4129" w:rsidRDefault="000A4129" w:rsidP="000A4129">
      <w:pPr>
        <w:spacing w:before="0" w:after="0"/>
        <w:rPr>
          <w:szCs w:val="21"/>
        </w:rPr>
      </w:pPr>
      <w:r w:rsidRPr="000A4129">
        <w:rPr>
          <w:szCs w:val="21"/>
        </w:rPr>
        <w:t>Přesto budou při souběhu prací na pracovišti trvale přítomni vedoucí prací všech přítomných pracovních skupin, kteří zajistí, aby byla prováděna vždy jen jedna z rizikových prací, která přímo ohrožuje ostatní účastníky výstavby. A během této, bude na pracovišti přítomna jen ta skupina pracovníků, která právě danou činnost provádí. Ostatní pracovníci opustí ohrožený prostor.</w:t>
      </w:r>
    </w:p>
    <w:p w14:paraId="3C4AAC83" w14:textId="77777777" w:rsidR="000A4129" w:rsidRPr="000A4129" w:rsidRDefault="000A4129" w:rsidP="000A4129">
      <w:pPr>
        <w:spacing w:before="0" w:after="0"/>
        <w:rPr>
          <w:szCs w:val="21"/>
        </w:rPr>
      </w:pPr>
      <w:r w:rsidRPr="000A4129">
        <w:rPr>
          <w:szCs w:val="21"/>
        </w:rPr>
        <w:t>Jednotlivé pracovní skupiny se pak budou na pokyn vedoucích prací střídat, tak jak bude vyžadovat postup stavebních prací na jednotlivých objektech.</w:t>
      </w:r>
    </w:p>
    <w:p w14:paraId="129E1616" w14:textId="07CCE70D" w:rsidR="000A4129" w:rsidRPr="000A4129" w:rsidRDefault="000A4129" w:rsidP="001D6859">
      <w:pPr>
        <w:spacing w:after="0"/>
        <w:rPr>
          <w:szCs w:val="21"/>
        </w:rPr>
      </w:pPr>
      <w:r w:rsidRPr="000A4129">
        <w:rPr>
          <w:szCs w:val="21"/>
        </w:rPr>
        <w:t>Dále je nutné dodržet následující pravidla:</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80"/>
        <w:gridCol w:w="8005"/>
      </w:tblGrid>
      <w:tr w:rsidR="000A4129" w:rsidRPr="003A0474" w14:paraId="2A5C1321" w14:textId="77777777" w:rsidTr="00DE3981">
        <w:trPr>
          <w:cantSplit/>
          <w:trHeight w:val="255"/>
        </w:trPr>
        <w:tc>
          <w:tcPr>
            <w:tcW w:w="2480" w:type="dxa"/>
          </w:tcPr>
          <w:p w14:paraId="55C2039C"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 xml:space="preserve">křížení nebo přiblížení sítí (vodovod, kanalizace, sdělovací kabely) </w:t>
            </w:r>
          </w:p>
        </w:tc>
        <w:tc>
          <w:tcPr>
            <w:tcW w:w="8005" w:type="dxa"/>
            <w:vAlign w:val="center"/>
          </w:tcPr>
          <w:p w14:paraId="0F116BAA"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Dodržení vyjádření a pokynů správců jednotlivých sítí</w:t>
            </w:r>
          </w:p>
        </w:tc>
      </w:tr>
      <w:tr w:rsidR="000A4129" w:rsidRPr="003A0474" w14:paraId="65B3D5A1" w14:textId="77777777" w:rsidTr="00DE3981">
        <w:trPr>
          <w:cantSplit/>
          <w:trHeight w:val="255"/>
        </w:trPr>
        <w:tc>
          <w:tcPr>
            <w:tcW w:w="2480" w:type="dxa"/>
          </w:tcPr>
          <w:p w14:paraId="29569F93"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práce v blízkosti provozované technologie bez možnosti vypnutí</w:t>
            </w:r>
          </w:p>
        </w:tc>
        <w:tc>
          <w:tcPr>
            <w:tcW w:w="8005" w:type="dxa"/>
            <w:vAlign w:val="center"/>
          </w:tcPr>
          <w:p w14:paraId="7B3481EC"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Kontakt s operátory provozovatele, zajištění havarijní připravenosti</w:t>
            </w:r>
          </w:p>
          <w:p w14:paraId="28692B6E"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Dodržování pokynů správce technologie na zajištění bezpečnosti (zákazy, výstrahy, příkazy)</w:t>
            </w:r>
          </w:p>
        </w:tc>
      </w:tr>
      <w:tr w:rsidR="000A4129" w:rsidRPr="003A0474" w14:paraId="6EE5D740" w14:textId="77777777" w:rsidTr="00DE3981">
        <w:trPr>
          <w:cantSplit/>
          <w:trHeight w:val="255"/>
        </w:trPr>
        <w:tc>
          <w:tcPr>
            <w:tcW w:w="2480" w:type="dxa"/>
          </w:tcPr>
          <w:p w14:paraId="3F1763F2"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montážní práce</w:t>
            </w:r>
          </w:p>
        </w:tc>
        <w:tc>
          <w:tcPr>
            <w:tcW w:w="8005" w:type="dxa"/>
            <w:vAlign w:val="center"/>
          </w:tcPr>
          <w:p w14:paraId="7F620850"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Vyloučení jiných zhotovitelů z montážního prostoru, popř. vyloučení provozu na veřejných komunikacích</w:t>
            </w:r>
          </w:p>
        </w:tc>
      </w:tr>
      <w:tr w:rsidR="000A4129" w:rsidRPr="003A0474" w14:paraId="6A8C062D" w14:textId="77777777" w:rsidTr="00DE3981">
        <w:trPr>
          <w:cantSplit/>
          <w:trHeight w:val="255"/>
        </w:trPr>
        <w:tc>
          <w:tcPr>
            <w:tcW w:w="2480" w:type="dxa"/>
          </w:tcPr>
          <w:p w14:paraId="027FAB90"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svařování</w:t>
            </w:r>
          </w:p>
        </w:tc>
        <w:tc>
          <w:tcPr>
            <w:tcW w:w="8005" w:type="dxa"/>
            <w:vAlign w:val="center"/>
          </w:tcPr>
          <w:p w14:paraId="76E569C8"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Vystavení S-příkazu v prostoru se zvýšeným požárním nebezpečím</w:t>
            </w:r>
          </w:p>
          <w:p w14:paraId="5A181FE2"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Dohlídka na pracovišti s ohledem na nebezpečí požáru</w:t>
            </w:r>
          </w:p>
        </w:tc>
      </w:tr>
      <w:tr w:rsidR="000A4129" w:rsidRPr="003A0474" w14:paraId="3F7155CD" w14:textId="77777777" w:rsidTr="00DE3981">
        <w:trPr>
          <w:cantSplit/>
          <w:trHeight w:val="255"/>
        </w:trPr>
        <w:tc>
          <w:tcPr>
            <w:tcW w:w="2480" w:type="dxa"/>
          </w:tcPr>
          <w:p w14:paraId="18D5EDD4"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 xml:space="preserve">pohyb mechanizace </w:t>
            </w:r>
          </w:p>
        </w:tc>
        <w:tc>
          <w:tcPr>
            <w:tcW w:w="8005" w:type="dxa"/>
            <w:vAlign w:val="center"/>
          </w:tcPr>
          <w:p w14:paraId="62118CB2"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Zajištění úklidu manipulační – pojezdové plochy,</w:t>
            </w:r>
          </w:p>
          <w:p w14:paraId="564F68B9"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Dodržení bezpečných vzdáleností od energetických zařízení (zejména nadzemní) nebo dalších zdvihacích zařízení</w:t>
            </w:r>
          </w:p>
        </w:tc>
      </w:tr>
      <w:tr w:rsidR="000A4129" w:rsidRPr="003A0474" w14:paraId="30BA71CF" w14:textId="77777777" w:rsidTr="00DE3981">
        <w:trPr>
          <w:cantSplit/>
          <w:trHeight w:val="255"/>
        </w:trPr>
        <w:tc>
          <w:tcPr>
            <w:tcW w:w="2480" w:type="dxa"/>
          </w:tcPr>
          <w:p w14:paraId="79F57615"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doprava na stavbě, výjezd vozidel ze stavby</w:t>
            </w:r>
          </w:p>
        </w:tc>
        <w:tc>
          <w:tcPr>
            <w:tcW w:w="8005" w:type="dxa"/>
            <w:vAlign w:val="center"/>
          </w:tcPr>
          <w:p w14:paraId="58BFF0F3"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Dodržování omezení rychlosti na stavbě</w:t>
            </w:r>
          </w:p>
          <w:p w14:paraId="568B74B7"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Používání výstražných oděvů a předepsaných OOPP</w:t>
            </w:r>
          </w:p>
          <w:p w14:paraId="3F097389"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Úklid pozemní komunikace</w:t>
            </w:r>
          </w:p>
          <w:p w14:paraId="68A22D8D"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Osazení dopravního značení k omezení provozu na komunikaci</w:t>
            </w:r>
          </w:p>
        </w:tc>
      </w:tr>
      <w:tr w:rsidR="000A4129" w:rsidRPr="003A0474" w14:paraId="31B91CFF" w14:textId="77777777" w:rsidTr="00DE3981">
        <w:trPr>
          <w:cantSplit/>
          <w:trHeight w:val="255"/>
        </w:trPr>
        <w:tc>
          <w:tcPr>
            <w:tcW w:w="2480" w:type="dxa"/>
          </w:tcPr>
          <w:p w14:paraId="7BACE823"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provoz výložníkových zařízení v pracovním prostoru jeřábu</w:t>
            </w:r>
          </w:p>
        </w:tc>
        <w:tc>
          <w:tcPr>
            <w:tcW w:w="8005" w:type="dxa"/>
            <w:vAlign w:val="center"/>
          </w:tcPr>
          <w:p w14:paraId="33529408"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Seznámení obsluh se Systémem bezpečné práce jeřábu</w:t>
            </w:r>
          </w:p>
          <w:p w14:paraId="0205C091"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Dodržení bezpečných vzdáleností od energetických zařízení (zejména nadzemní) nebo dalších zdvihacích zařízení</w:t>
            </w:r>
          </w:p>
        </w:tc>
      </w:tr>
      <w:tr w:rsidR="000A4129" w:rsidRPr="003A0474" w14:paraId="0B05027A" w14:textId="77777777" w:rsidTr="00DE3981">
        <w:trPr>
          <w:cantSplit/>
          <w:trHeight w:val="255"/>
        </w:trPr>
        <w:tc>
          <w:tcPr>
            <w:tcW w:w="2480" w:type="dxa"/>
          </w:tcPr>
          <w:p w14:paraId="259A1D76" w14:textId="77777777" w:rsidR="000A4129" w:rsidRPr="003A0474" w:rsidRDefault="000A4129" w:rsidP="00DE3981">
            <w:pPr>
              <w:spacing w:before="40"/>
              <w:contextualSpacing/>
              <w:jc w:val="left"/>
              <w:rPr>
                <w:rFonts w:eastAsia="SimSun" w:cs="Arial"/>
                <w:i/>
                <w:sz w:val="20"/>
                <w:lang w:eastAsia="zh-CN"/>
              </w:rPr>
            </w:pPr>
            <w:proofErr w:type="spellStart"/>
            <w:proofErr w:type="gramStart"/>
            <w:r w:rsidRPr="003A0474">
              <w:rPr>
                <w:rFonts w:eastAsia="SimSun" w:cs="Arial"/>
                <w:i/>
                <w:sz w:val="20"/>
                <w:lang w:eastAsia="zh-CN"/>
              </w:rPr>
              <w:t>el.energie</w:t>
            </w:r>
            <w:proofErr w:type="spellEnd"/>
            <w:proofErr w:type="gramEnd"/>
            <w:r w:rsidRPr="003A0474">
              <w:rPr>
                <w:rFonts w:eastAsia="SimSun" w:cs="Arial"/>
                <w:i/>
                <w:sz w:val="20"/>
                <w:lang w:eastAsia="zh-CN"/>
              </w:rPr>
              <w:t xml:space="preserve"> na staveništi</w:t>
            </w:r>
          </w:p>
        </w:tc>
        <w:tc>
          <w:tcPr>
            <w:tcW w:w="8005" w:type="dxa"/>
            <w:vAlign w:val="center"/>
          </w:tcPr>
          <w:p w14:paraId="2468F28A"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Veškeré dočasné rozvody elektrické energie budou provedeny v souladu s požadavky platné legislativy.</w:t>
            </w:r>
          </w:p>
          <w:p w14:paraId="692D5439"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Zhotovitel předloží při zahájení prací platnou revizní zprávu</w:t>
            </w:r>
          </w:p>
        </w:tc>
      </w:tr>
      <w:tr w:rsidR="000A4129" w:rsidRPr="003A0474" w14:paraId="6A4A2C48" w14:textId="77777777" w:rsidTr="00DE3981">
        <w:trPr>
          <w:cantSplit/>
          <w:trHeight w:val="255"/>
        </w:trPr>
        <w:tc>
          <w:tcPr>
            <w:tcW w:w="2480" w:type="dxa"/>
          </w:tcPr>
          <w:p w14:paraId="5A3CA7C8" w14:textId="77777777" w:rsidR="000A4129" w:rsidRPr="003A0474" w:rsidRDefault="000A4129" w:rsidP="00DE3981">
            <w:pPr>
              <w:spacing w:before="40"/>
              <w:contextualSpacing/>
              <w:jc w:val="left"/>
              <w:rPr>
                <w:rFonts w:eastAsia="SimSun" w:cs="Arial"/>
                <w:i/>
                <w:sz w:val="20"/>
                <w:lang w:eastAsia="zh-CN"/>
              </w:rPr>
            </w:pPr>
            <w:r w:rsidRPr="003A0474">
              <w:rPr>
                <w:rFonts w:eastAsia="SimSun" w:cs="Arial"/>
                <w:i/>
                <w:sz w:val="20"/>
                <w:lang w:eastAsia="zh-CN"/>
              </w:rPr>
              <w:t>ostatní koordinační opatření (OOPP, ochrana pracoviště, pracovní zóny)</w:t>
            </w:r>
          </w:p>
        </w:tc>
        <w:tc>
          <w:tcPr>
            <w:tcW w:w="8005" w:type="dxa"/>
            <w:vAlign w:val="center"/>
          </w:tcPr>
          <w:p w14:paraId="63FD9CF7" w14:textId="77777777" w:rsidR="000A4129" w:rsidRDefault="000A4129" w:rsidP="000A4129">
            <w:pPr>
              <w:numPr>
                <w:ilvl w:val="0"/>
                <w:numId w:val="11"/>
              </w:numPr>
              <w:spacing w:before="0" w:after="0" w:line="240" w:lineRule="auto"/>
              <w:ind w:left="355" w:hanging="283"/>
              <w:contextualSpacing/>
              <w:rPr>
                <w:rFonts w:eastAsia="SimSun" w:cs="Arial"/>
                <w:sz w:val="20"/>
                <w:lang w:eastAsia="zh-CN"/>
              </w:rPr>
            </w:pPr>
            <w:r w:rsidRPr="00B10026">
              <w:rPr>
                <w:rFonts w:eastAsia="SimSun" w:cs="Arial"/>
                <w:sz w:val="20"/>
                <w:lang w:eastAsia="zh-CN"/>
              </w:rPr>
              <w:t xml:space="preserve">Zhotovitel bude mít povinnost opatřit při svých pracích prostředky kolektivní ochrany, </w:t>
            </w:r>
          </w:p>
          <w:p w14:paraId="137B8C7F" w14:textId="77777777" w:rsidR="000A4129" w:rsidRPr="00B10026" w:rsidRDefault="000A4129" w:rsidP="000A4129">
            <w:pPr>
              <w:numPr>
                <w:ilvl w:val="0"/>
                <w:numId w:val="11"/>
              </w:numPr>
              <w:spacing w:before="0" w:after="0" w:line="240" w:lineRule="auto"/>
              <w:ind w:left="355" w:hanging="283"/>
              <w:contextualSpacing/>
              <w:rPr>
                <w:rFonts w:eastAsia="SimSun" w:cs="Arial"/>
                <w:sz w:val="20"/>
                <w:lang w:eastAsia="zh-CN"/>
              </w:rPr>
            </w:pPr>
            <w:r w:rsidRPr="00B10026">
              <w:rPr>
                <w:rFonts w:eastAsia="SimSun" w:cs="Arial"/>
                <w:sz w:val="20"/>
                <w:lang w:eastAsia="zh-CN"/>
              </w:rPr>
              <w:t>Každá firma, která se účastní stavby, je odpovědná za osobní prověření toho, že jsou neustále zajištěny při pracích taková opatření, která vedou k zajištění bezpečnosti zaměstnanců. V případě, že zhotovitel je nucen odstranit prostředek kolektivní ochrany pro hladký průběh prací, musí ho nahradit takovým opatřením, které zajistí ekvivalentní ochranu osob, které pracují na staveništi. Každý zhotovitel musí na dobu svých prací zajistit na svém pracovišti stupeň ochrany minimálně takový, jaký tam původně byl.</w:t>
            </w:r>
          </w:p>
          <w:p w14:paraId="05C992AC"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 xml:space="preserve">V případě, že některý zhotovitel zajistí nedostatečnou ochranu svého pracoviště, svých zaměstnanců, je koordinátor BOZP oprávněn tuto ochranu vyžadovat. Zastavení prací, které nastane z tohoto důvodu, je na náklady zhotovitele, kterého se to týká. </w:t>
            </w:r>
          </w:p>
          <w:p w14:paraId="210C7C3F"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Pracovníci zhotovitele jsou povinni nosit takový oděv, aby chránil všechny části těla a osobní ochranné prostředky, které jsou mu přiděleny OZO v prevenci rizik dle vyhodnocení rizik prováděných prací.</w:t>
            </w:r>
          </w:p>
          <w:p w14:paraId="7707335B" w14:textId="77777777" w:rsidR="000A4129" w:rsidRPr="003A0474" w:rsidRDefault="000A4129" w:rsidP="000A4129">
            <w:pPr>
              <w:numPr>
                <w:ilvl w:val="0"/>
                <w:numId w:val="11"/>
              </w:numPr>
              <w:spacing w:before="0" w:after="0" w:line="240" w:lineRule="auto"/>
              <w:ind w:left="355" w:hanging="283"/>
              <w:contextualSpacing/>
              <w:rPr>
                <w:rFonts w:eastAsia="SimSun" w:cs="Arial"/>
                <w:sz w:val="20"/>
                <w:lang w:eastAsia="zh-CN"/>
              </w:rPr>
            </w:pPr>
            <w:r w:rsidRPr="003A0474">
              <w:rPr>
                <w:rFonts w:eastAsia="SimSun" w:cs="Arial"/>
                <w:sz w:val="20"/>
                <w:lang w:eastAsia="zh-CN"/>
              </w:rPr>
              <w:t>V ochranném pásmu vedení VVN, VN a NN je povinnost nosit při všech pracích ochrannou přilbu.</w:t>
            </w:r>
          </w:p>
        </w:tc>
      </w:tr>
    </w:tbl>
    <w:p w14:paraId="12A63E90" w14:textId="77777777" w:rsidR="000A4129" w:rsidRPr="00C47313" w:rsidRDefault="000A4129" w:rsidP="0024566F"/>
    <w:p w14:paraId="4683B358" w14:textId="6A4D9C34" w:rsidR="0024566F" w:rsidRPr="00C47313" w:rsidRDefault="0024566F" w:rsidP="00DB4CC4">
      <w:pPr>
        <w:pStyle w:val="Nadpis2"/>
      </w:pPr>
      <w:bookmarkStart w:id="66" w:name="_Toc511375293"/>
      <w:bookmarkStart w:id="67" w:name="_Toc67338297"/>
      <w:r w:rsidRPr="00C47313">
        <w:lastRenderedPageBreak/>
        <w:t>Zajištění organizace a časové posloupnosti nebo souslednosti prací vykonávaných při realizaci stavby s prováděním tunelářských a podzemní prací, pro které jsou požadavky na bezpečnostní opatření stanoveny zvláštním právním předpisem</w:t>
      </w:r>
      <w:bookmarkEnd w:id="66"/>
      <w:bookmarkEnd w:id="67"/>
    </w:p>
    <w:p w14:paraId="19C35496" w14:textId="77777777" w:rsidR="000A4129" w:rsidRDefault="000A4129" w:rsidP="00A65418">
      <w:pPr>
        <w:rPr>
          <w:highlight w:val="yellow"/>
        </w:rPr>
      </w:pPr>
    </w:p>
    <w:p w14:paraId="7DB7DC03" w14:textId="3CA4F0A7" w:rsidR="000A4129" w:rsidRDefault="000A4129" w:rsidP="0024566F">
      <w:r w:rsidRPr="000A4129">
        <w:t xml:space="preserve">V rámci realizace stavby se nepředpokládá provádění tunelářských a podzemních prací. </w:t>
      </w:r>
    </w:p>
    <w:p w14:paraId="7A44CE22" w14:textId="77777777" w:rsidR="000163D8" w:rsidRPr="00C47313" w:rsidRDefault="000163D8" w:rsidP="0024566F"/>
    <w:p w14:paraId="78D2EC5B" w14:textId="5AB24540" w:rsidR="0024566F" w:rsidRPr="00C47313" w:rsidRDefault="0024566F" w:rsidP="00DB4CC4">
      <w:pPr>
        <w:pStyle w:val="Nadpis2"/>
      </w:pPr>
      <w:bookmarkStart w:id="68" w:name="_Toc511375294"/>
      <w:bookmarkStart w:id="69" w:name="_Toc67338298"/>
      <w:r w:rsidRPr="00C47313">
        <w:t>Zajištění bezpečnostních opatření ve spojení s prací ve výšce a nad volnou hloubkou, při provádění dokončovacích prací a prací pomocné stavební výroby</w:t>
      </w:r>
      <w:bookmarkEnd w:id="68"/>
      <w:bookmarkEnd w:id="69"/>
    </w:p>
    <w:p w14:paraId="4EC25DFD" w14:textId="77777777" w:rsidR="0024566F" w:rsidRDefault="0024566F" w:rsidP="0024566F">
      <w:r w:rsidRPr="00C47313">
        <w:t>(zejména při montáži antén a hromosvodů, osazování oken, montáži zábradlí, vodorovné izolace balkónů, teras a střech, při montáži výtahů, vzduchotechniky, klimatizací, při provádění nátěrů konstrukcí a fasád a při dokončovacích pracích kolem objektu, např. chodníky, osvětlení, a při provádění udržovacích prací)</w:t>
      </w:r>
    </w:p>
    <w:p w14:paraId="565FB9DD" w14:textId="16371750" w:rsidR="000A4129" w:rsidRPr="00664E07" w:rsidRDefault="000A4129" w:rsidP="000A4129">
      <w:pPr>
        <w:rPr>
          <w:u w:val="single"/>
        </w:rPr>
      </w:pPr>
      <w:r w:rsidRPr="00664E07">
        <w:rPr>
          <w:u w:val="single"/>
        </w:rPr>
        <w:t xml:space="preserve">UDRŽOVACÍ PRÁCE </w:t>
      </w:r>
      <w:r w:rsidR="009F4A64">
        <w:rPr>
          <w:u w:val="single"/>
        </w:rPr>
        <w:t>viz samostatný dokument</w:t>
      </w:r>
      <w:r w:rsidRPr="00664E07">
        <w:rPr>
          <w:u w:val="single"/>
        </w:rPr>
        <w:t xml:space="preserve"> </w:t>
      </w:r>
      <w:r w:rsidR="00664E07">
        <w:rPr>
          <w:u w:val="single"/>
        </w:rPr>
        <w:t>„</w:t>
      </w:r>
      <w:r w:rsidRPr="00664E07">
        <w:rPr>
          <w:u w:val="single"/>
        </w:rPr>
        <w:t>MANUÁL ÚDRŽBY Z HLEDISKA BOZP</w:t>
      </w:r>
      <w:r w:rsidR="00664E07">
        <w:rPr>
          <w:u w:val="single"/>
        </w:rPr>
        <w:t>“</w:t>
      </w:r>
      <w:r w:rsidRPr="00664E07">
        <w:rPr>
          <w:u w:val="single"/>
        </w:rPr>
        <w:t xml:space="preserve"> </w:t>
      </w:r>
    </w:p>
    <w:p w14:paraId="2B619361" w14:textId="77777777" w:rsidR="001B13D5" w:rsidRPr="00FD340C" w:rsidRDefault="001B13D5" w:rsidP="000A4129"/>
    <w:p w14:paraId="29E84CD9" w14:textId="600C0548" w:rsidR="0024566F" w:rsidRPr="00C47313" w:rsidRDefault="0024566F" w:rsidP="00DB4CC4">
      <w:pPr>
        <w:pStyle w:val="Nadpis2"/>
      </w:pPr>
      <w:bookmarkStart w:id="70" w:name="_Toc511375295"/>
      <w:bookmarkStart w:id="71" w:name="_Toc67338299"/>
      <w:r w:rsidRPr="00C47313">
        <w:t>Postupy pro specifická opatření vyplývající z podmínek provádění stavebních a dalších prací a činností v objektech za jejich provozu, včetně časového harmonogramu těchto prací a činností</w:t>
      </w:r>
      <w:bookmarkEnd w:id="70"/>
      <w:bookmarkEnd w:id="71"/>
    </w:p>
    <w:p w14:paraId="2BBEE960" w14:textId="77777777" w:rsidR="0076498B" w:rsidRDefault="0076498B" w:rsidP="0076498B">
      <w:pPr>
        <w:spacing w:before="0" w:after="0"/>
      </w:pPr>
    </w:p>
    <w:p w14:paraId="4669A58E" w14:textId="4C237060" w:rsidR="00F54CDE" w:rsidRDefault="00775F8F" w:rsidP="00F54CDE">
      <w:pPr>
        <w:spacing w:before="0" w:after="0"/>
      </w:pPr>
      <w:r>
        <w:t>Stavbou nebudou d</w:t>
      </w:r>
      <w:r w:rsidR="00F54CDE">
        <w:t xml:space="preserve">otčené </w:t>
      </w:r>
      <w:r>
        <w:t xml:space="preserve">žádné </w:t>
      </w:r>
      <w:r w:rsidR="00F54CDE">
        <w:t>železniční stanice a</w:t>
      </w:r>
      <w:r>
        <w:t>ni</w:t>
      </w:r>
      <w:r w:rsidR="00F54CDE">
        <w:t xml:space="preserve"> zastávky</w:t>
      </w:r>
      <w:r>
        <w:t>.</w:t>
      </w:r>
    </w:p>
    <w:p w14:paraId="2F6A8CDE" w14:textId="77777777" w:rsidR="001B13D5" w:rsidRDefault="001B13D5" w:rsidP="00F54CDE">
      <w:pPr>
        <w:spacing w:before="0" w:after="0"/>
      </w:pPr>
    </w:p>
    <w:p w14:paraId="4CDFA62A" w14:textId="04994F84" w:rsidR="00E00954" w:rsidRDefault="00E00954" w:rsidP="00DB0156">
      <w:pPr>
        <w:pStyle w:val="Nadpis3"/>
      </w:pPr>
      <w:bookmarkStart w:id="72" w:name="_Toc67338300"/>
      <w:r>
        <w:t>Zajištění bezpečného provozování dráhy a drážní dopravy</w:t>
      </w:r>
      <w:bookmarkEnd w:id="72"/>
    </w:p>
    <w:p w14:paraId="61445CD9" w14:textId="77777777" w:rsidR="000A4129" w:rsidRPr="001424C0" w:rsidRDefault="000A4129" w:rsidP="000A4129">
      <w:pPr>
        <w:spacing w:after="0"/>
        <w:rPr>
          <w:b/>
          <w:bCs/>
          <w:szCs w:val="21"/>
        </w:rPr>
      </w:pPr>
      <w:r w:rsidRPr="001424C0">
        <w:rPr>
          <w:b/>
          <w:bCs/>
          <w:szCs w:val="21"/>
        </w:rPr>
        <w:t>Práce v provozované železniční dopravní cestě</w:t>
      </w:r>
    </w:p>
    <w:p w14:paraId="4ED6DCE9" w14:textId="62BAD9CE" w:rsidR="00372824" w:rsidRDefault="00135D8A" w:rsidP="0034187C">
      <w:pPr>
        <w:spacing w:before="0" w:after="0"/>
        <w:rPr>
          <w:szCs w:val="21"/>
        </w:rPr>
      </w:pPr>
      <w:r>
        <w:rPr>
          <w:szCs w:val="21"/>
        </w:rPr>
        <w:t>Hlavní stavební práce na přejezdu P</w:t>
      </w:r>
      <w:r w:rsidR="001E3591">
        <w:rPr>
          <w:szCs w:val="21"/>
        </w:rPr>
        <w:t xml:space="preserve">6285 a v jeho blízkém okolí proběhnou </w:t>
      </w:r>
      <w:r w:rsidR="00A82BE4">
        <w:rPr>
          <w:szCs w:val="21"/>
        </w:rPr>
        <w:t xml:space="preserve">během plánované výluky. </w:t>
      </w:r>
      <w:r w:rsidR="00A82BE4" w:rsidRPr="00A82BE4">
        <w:rPr>
          <w:szCs w:val="21"/>
        </w:rPr>
        <w:t>Předpokládaná doba kolejov</w:t>
      </w:r>
      <w:r w:rsidR="00B61BD9">
        <w:rPr>
          <w:szCs w:val="21"/>
        </w:rPr>
        <w:t>é</w:t>
      </w:r>
      <w:r w:rsidR="00A82BE4" w:rsidRPr="00A82BE4">
        <w:rPr>
          <w:szCs w:val="21"/>
        </w:rPr>
        <w:t xml:space="preserve"> výluk</w:t>
      </w:r>
      <w:r w:rsidR="00B61BD9">
        <w:rPr>
          <w:szCs w:val="21"/>
        </w:rPr>
        <w:t>y</w:t>
      </w:r>
      <w:r w:rsidR="00A82BE4" w:rsidRPr="00A82BE4">
        <w:rPr>
          <w:szCs w:val="21"/>
        </w:rPr>
        <w:t xml:space="preserve"> je naplánována na </w:t>
      </w:r>
      <w:proofErr w:type="gramStart"/>
      <w:r w:rsidR="00A82BE4" w:rsidRPr="00A82BE4">
        <w:rPr>
          <w:szCs w:val="21"/>
        </w:rPr>
        <w:t>10N</w:t>
      </w:r>
      <w:proofErr w:type="gramEnd"/>
      <w:r w:rsidR="00A82BE4" w:rsidRPr="00A82BE4">
        <w:rPr>
          <w:szCs w:val="21"/>
        </w:rPr>
        <w:t xml:space="preserve"> s maximálním využitím víkendových dnů a svátků</w:t>
      </w:r>
      <w:r w:rsidR="00B61BD9">
        <w:rPr>
          <w:szCs w:val="21"/>
        </w:rPr>
        <w:t>.</w:t>
      </w:r>
      <w:r w:rsidR="00203327">
        <w:rPr>
          <w:szCs w:val="21"/>
        </w:rPr>
        <w:t xml:space="preserve"> Ostatní práce, jedná se především o výkopy a pokládku kabelizace</w:t>
      </w:r>
      <w:r w:rsidR="00E44A43">
        <w:rPr>
          <w:szCs w:val="21"/>
        </w:rPr>
        <w:t>,</w:t>
      </w:r>
      <w:r w:rsidR="00203327">
        <w:rPr>
          <w:szCs w:val="21"/>
        </w:rPr>
        <w:t xml:space="preserve"> pak budou</w:t>
      </w:r>
      <w:r w:rsidR="00E44A43">
        <w:rPr>
          <w:szCs w:val="21"/>
        </w:rPr>
        <w:t xml:space="preserve"> prováděny při</w:t>
      </w:r>
      <w:r w:rsidR="00F64DA6">
        <w:rPr>
          <w:szCs w:val="21"/>
        </w:rPr>
        <w:t xml:space="preserve"> zachování</w:t>
      </w:r>
      <w:r w:rsidR="00E44A43">
        <w:rPr>
          <w:szCs w:val="21"/>
        </w:rPr>
        <w:t xml:space="preserve"> dráž</w:t>
      </w:r>
      <w:r w:rsidR="00F64DA6">
        <w:rPr>
          <w:szCs w:val="21"/>
        </w:rPr>
        <w:t>ního provozu a dle pravidel pro provádění takových prací</w:t>
      </w:r>
      <w:r w:rsidR="002A6167">
        <w:rPr>
          <w:szCs w:val="21"/>
        </w:rPr>
        <w:t xml:space="preserve"> – viz níže.</w:t>
      </w:r>
    </w:p>
    <w:p w14:paraId="16AAE007" w14:textId="08EB8841" w:rsidR="000A4129" w:rsidRPr="001424C0" w:rsidRDefault="000A4129" w:rsidP="000A4129">
      <w:pPr>
        <w:spacing w:after="0"/>
        <w:rPr>
          <w:b/>
          <w:bCs/>
          <w:szCs w:val="21"/>
        </w:rPr>
      </w:pPr>
      <w:r w:rsidRPr="001424C0">
        <w:rPr>
          <w:b/>
          <w:bCs/>
          <w:szCs w:val="21"/>
        </w:rPr>
        <w:t>Odbornost fyzických osob dle profesí</w:t>
      </w:r>
    </w:p>
    <w:p w14:paraId="3461354D" w14:textId="77777777" w:rsidR="000A4129" w:rsidRPr="000A4129" w:rsidRDefault="000A4129" w:rsidP="000A4129">
      <w:pPr>
        <w:spacing w:before="0" w:after="0"/>
        <w:rPr>
          <w:szCs w:val="21"/>
        </w:rPr>
      </w:pPr>
      <w:r w:rsidRPr="000A4129">
        <w:rPr>
          <w:szCs w:val="21"/>
        </w:rPr>
        <w:t xml:space="preserve">Odbornost fyzických osob pracujících v prostoru železniční stavby musí odpovídat předpisu Správy železnic SŽ </w:t>
      </w:r>
      <w:proofErr w:type="spellStart"/>
      <w:r w:rsidRPr="000A4129">
        <w:rPr>
          <w:szCs w:val="21"/>
        </w:rPr>
        <w:t>Zam</w:t>
      </w:r>
      <w:proofErr w:type="spellEnd"/>
      <w:r w:rsidRPr="000A4129">
        <w:rPr>
          <w:szCs w:val="21"/>
        </w:rPr>
        <w:t>. 1 – Předpis o odborné způsobilosti a znalosti osob při provozování dráhy a drážní dopravy.</w:t>
      </w:r>
    </w:p>
    <w:p w14:paraId="10468CC3" w14:textId="77777777" w:rsidR="000A4129" w:rsidRPr="000A4129" w:rsidRDefault="000A4129" w:rsidP="000A4129">
      <w:pPr>
        <w:spacing w:before="0" w:after="0"/>
        <w:rPr>
          <w:szCs w:val="21"/>
        </w:rPr>
      </w:pPr>
      <w:r w:rsidRPr="000A4129">
        <w:rPr>
          <w:szCs w:val="21"/>
        </w:rPr>
        <w:t>Zaměstnanci zhotovitele stavby vykonávající činnosti, při nichž mohou ovlivnit bezpečnost osob, bezpečnost dráhy, bezpečnost železniční dopravy, plynulost provozování dráhy a drážní dopravy a zaměstnanci dodavatelů, kteří práci organizuji, bezprostředně řídí a kontrolují, musí prokázat znalost příslušných předpisů a technologii provozní práce. Tyto znalosti podléhají odborným zkouškám dle směrnice č.50, které provádí Odbor provozuschopnosti Správy železnic.</w:t>
      </w:r>
    </w:p>
    <w:p w14:paraId="7D92DABF" w14:textId="77777777" w:rsidR="000A4129" w:rsidRPr="000A4129" w:rsidRDefault="000A4129" w:rsidP="000A4129">
      <w:pPr>
        <w:spacing w:before="0" w:after="0"/>
        <w:rPr>
          <w:szCs w:val="21"/>
        </w:rPr>
      </w:pPr>
      <w:r w:rsidRPr="000A4129">
        <w:rPr>
          <w:szCs w:val="21"/>
        </w:rPr>
        <w:t>Práce cizích právních subjektů (dále jen CPS) v prostorách Správy železnic musí být v souladu s právními předpisy, vyhláškami, platnými normami a vnitřními předpisy Správy železnic. Vstupovat do prostor Správy železnic, které nejsou přístupné veřejnosti (dále jen „uzavřených prostor Správy železnic“), bez doprovodu zaměstnance znalého místních poměrů, smějí jen CPS splňující podmínky stanovené předpisem Správy železnic SŽDC Ob1, Vydávání povolení ke vstupu do prostor Správy železnic, státní organizace.</w:t>
      </w:r>
    </w:p>
    <w:p w14:paraId="05DEBD4A" w14:textId="77777777" w:rsidR="000A4129" w:rsidRPr="000A4129" w:rsidRDefault="000A4129" w:rsidP="000A4129">
      <w:pPr>
        <w:spacing w:before="0" w:after="0"/>
        <w:rPr>
          <w:szCs w:val="21"/>
        </w:rPr>
      </w:pPr>
    </w:p>
    <w:p w14:paraId="4D106293" w14:textId="46AB2801" w:rsidR="000A4129" w:rsidRPr="000A4129" w:rsidRDefault="000A4129" w:rsidP="000A4129">
      <w:pPr>
        <w:spacing w:before="0" w:after="0"/>
        <w:rPr>
          <w:szCs w:val="21"/>
        </w:rPr>
      </w:pPr>
      <w:r w:rsidRPr="000A4129">
        <w:rPr>
          <w:szCs w:val="21"/>
        </w:rPr>
        <w:lastRenderedPageBreak/>
        <w:t xml:space="preserve">Veškeré práce </w:t>
      </w:r>
      <w:r w:rsidR="00DC6DBF">
        <w:rPr>
          <w:szCs w:val="21"/>
        </w:rPr>
        <w:t xml:space="preserve">v provozovaných kolejích nebo v jejich blízkosti </w:t>
      </w:r>
      <w:r w:rsidRPr="000A4129">
        <w:rPr>
          <w:szCs w:val="21"/>
        </w:rPr>
        <w:t xml:space="preserve">budou řízeny </w:t>
      </w:r>
      <w:r w:rsidRPr="000A4129">
        <w:rPr>
          <w:szCs w:val="21"/>
          <w:u w:val="single"/>
        </w:rPr>
        <w:t>vedoucím prací</w:t>
      </w:r>
      <w:r w:rsidRPr="000A4129">
        <w:rPr>
          <w:szCs w:val="21"/>
        </w:rPr>
        <w:t>, tedy pověřeným vedoucím pracovníkem zhotovitele, s náležitou odbornou způsobilostí (příslušnou k danému provádění prací) dle SŽ Zam1 Předpis o odborné způsobilosti zaměstnanců.</w:t>
      </w:r>
    </w:p>
    <w:p w14:paraId="08A27F11" w14:textId="62043294" w:rsidR="000A4129" w:rsidRPr="000A4129" w:rsidRDefault="000A4129" w:rsidP="000A4129">
      <w:pPr>
        <w:spacing w:after="0"/>
        <w:rPr>
          <w:szCs w:val="21"/>
        </w:rPr>
      </w:pPr>
      <w:r w:rsidRPr="000A4129">
        <w:rPr>
          <w:szCs w:val="21"/>
        </w:rPr>
        <w:t xml:space="preserve">Práce prováděné v provozovaných kolejích nebo v jejich blízkosti budou vždy vykonávány s </w:t>
      </w:r>
      <w:r w:rsidRPr="000A4129">
        <w:rPr>
          <w:szCs w:val="21"/>
          <w:u w:val="single"/>
        </w:rPr>
        <w:t>vědomím dopravního zaměstnance</w:t>
      </w:r>
      <w:r w:rsidRPr="000A4129">
        <w:rPr>
          <w:szCs w:val="21"/>
        </w:rPr>
        <w:t xml:space="preserve"> – viz kontakty uvedené výše v odstavci </w:t>
      </w:r>
      <w:r w:rsidR="000163D8">
        <w:rPr>
          <w:szCs w:val="21"/>
        </w:rPr>
        <w:t>4.4</w:t>
      </w:r>
      <w:r w:rsidRPr="000A4129">
        <w:rPr>
          <w:szCs w:val="21"/>
        </w:rPr>
        <w:t>.</w:t>
      </w:r>
    </w:p>
    <w:p w14:paraId="5CF16499" w14:textId="77777777" w:rsidR="000A4129" w:rsidRPr="000A4129" w:rsidRDefault="000A4129" w:rsidP="000A4129">
      <w:pPr>
        <w:spacing w:after="0"/>
        <w:rPr>
          <w:szCs w:val="21"/>
        </w:rPr>
      </w:pPr>
      <w:r w:rsidRPr="000A4129">
        <w:rPr>
          <w:szCs w:val="21"/>
        </w:rPr>
        <w:t xml:space="preserve">Pokud nemůže vedoucí prací zajistit bezpečné provádění prací osobně, tak před zahájením prací řádně stanoví – dle SŽ Bp1 – pracovníka nebo pracovníky určené k výkonu činnosti </w:t>
      </w:r>
      <w:r w:rsidRPr="000A4129">
        <w:rPr>
          <w:szCs w:val="21"/>
          <w:u w:val="single"/>
        </w:rPr>
        <w:t>bezpečnostní hlídky</w:t>
      </w:r>
      <w:r w:rsidRPr="000A4129">
        <w:rPr>
          <w:szCs w:val="21"/>
        </w:rPr>
        <w:t>. Pracovník (pracovníci) bude prokazatelně poučený o povinnostech bezpečnostní hlídky, a i samotné stanovení bude provedeno prokazatelným způsobem, tedy zápisem např. do stavebního deníku s podpisem dotyčného.</w:t>
      </w:r>
    </w:p>
    <w:p w14:paraId="33AD2EFA" w14:textId="3C5CEEE3" w:rsidR="000A4129" w:rsidRDefault="000A4129" w:rsidP="000A4129">
      <w:pPr>
        <w:spacing w:after="0"/>
        <w:rPr>
          <w:szCs w:val="21"/>
        </w:rPr>
      </w:pPr>
      <w:r w:rsidRPr="000A4129">
        <w:rPr>
          <w:szCs w:val="21"/>
        </w:rPr>
        <w:t xml:space="preserve">Střežený úsek trati je úsek trati, který začíná v určené vzdálenosti a končí pracovním místem. Vzdálenost se určuje výpočtem dle vzorce ve Článku 12, odst. 22) předpisu SŽ Bp1, který zohledňuje max. povolenou rychlost v daném úseku, tj. max. </w:t>
      </w:r>
      <w:r w:rsidR="00497639">
        <w:rPr>
          <w:szCs w:val="21"/>
        </w:rPr>
        <w:t>7</w:t>
      </w:r>
      <w:r w:rsidR="00DC6DBF">
        <w:rPr>
          <w:szCs w:val="21"/>
        </w:rPr>
        <w:t>0</w:t>
      </w:r>
      <w:r w:rsidRPr="000A4129">
        <w:rPr>
          <w:szCs w:val="21"/>
        </w:rPr>
        <w:t xml:space="preserve"> km/h a dobu potřebnou k vyklizení pracovního místa.</w:t>
      </w:r>
    </w:p>
    <w:p w14:paraId="15F00E28" w14:textId="77777777" w:rsidR="000A4129" w:rsidRPr="000A4129" w:rsidRDefault="000A4129" w:rsidP="000A4129">
      <w:pPr>
        <w:spacing w:after="0"/>
        <w:rPr>
          <w:szCs w:val="21"/>
        </w:rPr>
      </w:pPr>
      <w:r w:rsidRPr="000A4129">
        <w:rPr>
          <w:szCs w:val="21"/>
        </w:rPr>
        <w:t>Příklady rozsahu střeženého úseku pro určité rychlosti a časy na vyklizení místa jsou uvedeny v následující tabulce:</w:t>
      </w:r>
    </w:p>
    <w:p w14:paraId="355BC622" w14:textId="77777777" w:rsidR="000A4129" w:rsidRDefault="000A4129" w:rsidP="000A4129">
      <w:pPr>
        <w:spacing w:after="0"/>
        <w:jc w:val="center"/>
        <w:rPr>
          <w:sz w:val="22"/>
          <w:szCs w:val="22"/>
        </w:rPr>
      </w:pPr>
      <w:r>
        <w:rPr>
          <w:noProof/>
        </w:rPr>
        <w:drawing>
          <wp:inline distT="0" distB="0" distL="0" distR="0" wp14:anchorId="5FE73DA1" wp14:editId="3C1AC775">
            <wp:extent cx="4558899" cy="3192406"/>
            <wp:effectExtent l="0" t="0" r="0" b="825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9858" t="23208" r="34039" b="6911"/>
                    <a:stretch/>
                  </pic:blipFill>
                  <pic:spPr bwMode="auto">
                    <a:xfrm>
                      <a:off x="0" y="0"/>
                      <a:ext cx="4654369" cy="3259259"/>
                    </a:xfrm>
                    <a:prstGeom prst="rect">
                      <a:avLst/>
                    </a:prstGeom>
                    <a:ln>
                      <a:noFill/>
                    </a:ln>
                    <a:extLst>
                      <a:ext uri="{53640926-AAD7-44D8-BBD7-CCE9431645EC}">
                        <a14:shadowObscured xmlns:a14="http://schemas.microsoft.com/office/drawing/2010/main"/>
                      </a:ext>
                    </a:extLst>
                  </pic:spPr>
                </pic:pic>
              </a:graphicData>
            </a:graphic>
          </wp:inline>
        </w:drawing>
      </w:r>
    </w:p>
    <w:p w14:paraId="1CCCE9A2" w14:textId="77777777" w:rsidR="000A4129" w:rsidRPr="000A4129" w:rsidRDefault="000A4129" w:rsidP="000A4129">
      <w:pPr>
        <w:spacing w:after="0"/>
        <w:rPr>
          <w:szCs w:val="21"/>
        </w:rPr>
      </w:pPr>
      <w:r w:rsidRPr="000A4129">
        <w:rPr>
          <w:szCs w:val="21"/>
        </w:rPr>
        <w:t>Bezpečnostní hlídka bude stanovena:</w:t>
      </w:r>
    </w:p>
    <w:p w14:paraId="7C2BB92D" w14:textId="77777777" w:rsidR="000A4129" w:rsidRPr="000A4129" w:rsidRDefault="000A4129" w:rsidP="000A4129">
      <w:pPr>
        <w:pStyle w:val="Odstavecseseznamem"/>
        <w:numPr>
          <w:ilvl w:val="0"/>
          <w:numId w:val="12"/>
        </w:numPr>
        <w:spacing w:after="0"/>
        <w:rPr>
          <w:szCs w:val="21"/>
        </w:rPr>
      </w:pPr>
      <w:r w:rsidRPr="000A4129">
        <w:rPr>
          <w:szCs w:val="21"/>
        </w:rPr>
        <w:t>při všech pracích v provozovaných kolejích nebo v jejich blízkosti prováděných mimo plánované výluky stavby</w:t>
      </w:r>
    </w:p>
    <w:p w14:paraId="346BDE92" w14:textId="77777777" w:rsidR="000A4129" w:rsidRPr="000A4129" w:rsidRDefault="000A4129" w:rsidP="000A4129">
      <w:pPr>
        <w:pStyle w:val="Odstavecseseznamem"/>
        <w:numPr>
          <w:ilvl w:val="0"/>
          <w:numId w:val="12"/>
        </w:numPr>
        <w:spacing w:after="0"/>
        <w:rPr>
          <w:szCs w:val="21"/>
        </w:rPr>
      </w:pPr>
      <w:r w:rsidRPr="000A4129">
        <w:rPr>
          <w:szCs w:val="21"/>
        </w:rPr>
        <w:t>v rámci prací prováděných v nepřetržitých nebo krátkodobých výlukách na vyloučených úsecích, pokud existuje možnost zásahu do průjezdného profilu provozovaných kolejí</w:t>
      </w:r>
    </w:p>
    <w:p w14:paraId="29465E2F" w14:textId="40DDF3E2" w:rsidR="000A4129" w:rsidRDefault="000A4129" w:rsidP="000A4129">
      <w:pPr>
        <w:spacing w:after="0"/>
        <w:rPr>
          <w:szCs w:val="21"/>
        </w:rPr>
      </w:pPr>
      <w:r w:rsidRPr="000A4129">
        <w:rPr>
          <w:szCs w:val="21"/>
        </w:rPr>
        <w:t>Hlídky (vedoucí prací) budou střežit nejen pracovníky, ale také stroje – stavební mechanizaci. Pracovník pověřený výkonem činnosti bezpečnostní hlídky bude vybaven dvouhlasnou trubkou, na jejíž signál střežení pracovníci, případně strojník, přeruší činnost a neprodleně vyklidí průjezdný profil. Při střežení dvou, případně i více, strojů, nebo na pracovištích s vysokou hlučností, bude hlídka vybavena také vysílačkou, kterou bude dávat pokyn obsluze strojů k přerušení prací a vyklizení průjezdného profilu.</w:t>
      </w:r>
    </w:p>
    <w:p w14:paraId="1DE1FD85" w14:textId="09A84D2E" w:rsidR="007E0603" w:rsidRPr="000A4129" w:rsidRDefault="007E0603" w:rsidP="000A4129">
      <w:pPr>
        <w:spacing w:after="0"/>
        <w:rPr>
          <w:szCs w:val="21"/>
        </w:rPr>
      </w:pPr>
      <w:r>
        <w:rPr>
          <w:szCs w:val="21"/>
        </w:rPr>
        <w:lastRenderedPageBreak/>
        <w:t>Pro účely zvýšení bezpečnosti pracovních skupin během jejich práce na zařízení v provozované železniční dopravní cestě bude osazen „Světelný výstražný terč“ s jedním zábleskovým světlem. Bude se osazovat za podmínek stanovených předpisy SŽ před pracovní místo z obou stran.</w:t>
      </w:r>
    </w:p>
    <w:p w14:paraId="2174EBFF" w14:textId="77777777" w:rsidR="00F37932" w:rsidRDefault="00F37932" w:rsidP="000A4129">
      <w:pPr>
        <w:spacing w:after="0"/>
        <w:rPr>
          <w:szCs w:val="21"/>
        </w:rPr>
      </w:pPr>
    </w:p>
    <w:p w14:paraId="0B97EE12" w14:textId="7FEC25D9" w:rsidR="000A4129" w:rsidRPr="006A47E8" w:rsidRDefault="000A4129" w:rsidP="000A4129">
      <w:pPr>
        <w:spacing w:after="0"/>
        <w:rPr>
          <w:b/>
          <w:bCs/>
          <w:szCs w:val="21"/>
        </w:rPr>
      </w:pPr>
      <w:r w:rsidRPr="006A47E8">
        <w:rPr>
          <w:b/>
          <w:bCs/>
          <w:szCs w:val="21"/>
        </w:rPr>
        <w:t>Opatření pro pohyb drážních vozidel při provozování dopravy</w:t>
      </w:r>
    </w:p>
    <w:p w14:paraId="5E94D678" w14:textId="77777777" w:rsidR="000A4129" w:rsidRPr="000A4129" w:rsidRDefault="000A4129" w:rsidP="000A4129">
      <w:pPr>
        <w:spacing w:before="0" w:after="0"/>
        <w:rPr>
          <w:szCs w:val="21"/>
        </w:rPr>
      </w:pPr>
      <w:r w:rsidRPr="000A4129">
        <w:rPr>
          <w:szCs w:val="21"/>
        </w:rPr>
        <w:t>Zhotovitel zodpovídá za to, že všechny právnické a fyzické osoby, které se účastní realizace díla a budou přitom provádět pohyb drážních vozidel a mechanizmů po provozované koleji Správy železnic musí mít uzavřenou smlouvu se Správou železnic o provozování drážní dopravy na tratích provozovaných Správou železnic. Zhotovitel musí před započetím díla zajistit předepsanou odbornou a zdravotní způsobilost zaměstnanců podílejících se na provozování a organizování drážní dopravy podle zákona č. 266/1994 Sb., o drahách ve znění pozdějších předpisů, vyhlášky MD 101/95 Sb., kterou se vydává Řád pro zdravotní a odbornou způsobilost.</w:t>
      </w:r>
    </w:p>
    <w:p w14:paraId="0EF4A0B3" w14:textId="77777777" w:rsidR="000A4129" w:rsidRPr="000A4129" w:rsidRDefault="000A4129" w:rsidP="000A4129">
      <w:pPr>
        <w:spacing w:after="0"/>
        <w:rPr>
          <w:szCs w:val="21"/>
        </w:rPr>
      </w:pPr>
    </w:p>
    <w:p w14:paraId="59C5A41B" w14:textId="77777777" w:rsidR="000A4129" w:rsidRPr="000A4129" w:rsidRDefault="000A4129" w:rsidP="000A4129">
      <w:pPr>
        <w:spacing w:after="0"/>
        <w:rPr>
          <w:szCs w:val="21"/>
        </w:rPr>
      </w:pPr>
      <w:r w:rsidRPr="000A4129">
        <w:rPr>
          <w:szCs w:val="21"/>
        </w:rPr>
        <w:t>Názorné ukázky zajištění BOZP v kolejišti je možno shlédnout v krátkých „Instruktážních videích BOZP SŽDC Bp-1“ umístěných na webu na adrese:</w:t>
      </w:r>
    </w:p>
    <w:p w14:paraId="0E3578AD" w14:textId="77777777" w:rsidR="000A4129" w:rsidRPr="000A4129" w:rsidRDefault="000A4129" w:rsidP="000A4129">
      <w:pPr>
        <w:spacing w:after="0"/>
        <w:rPr>
          <w:szCs w:val="21"/>
        </w:rPr>
      </w:pPr>
      <w:hyperlink r:id="rId25" w:history="1">
        <w:r w:rsidRPr="000A4129">
          <w:rPr>
            <w:rStyle w:val="Hypertextovodkaz"/>
            <w:szCs w:val="21"/>
          </w:rPr>
          <w:t>https://www.youtube.com/playlist?list=PL_9qD8YjiAuzlpPNc-ayCHfsQxlWlgiLF&amp;feature=em-share_playlist_user</w:t>
        </w:r>
      </w:hyperlink>
    </w:p>
    <w:p w14:paraId="1AB322E1" w14:textId="346348A9" w:rsidR="00A85D40" w:rsidRPr="00C47313" w:rsidRDefault="00A85D40" w:rsidP="000A4129"/>
    <w:p w14:paraId="654DCDE7" w14:textId="5B9CED46" w:rsidR="00A85D40" w:rsidRDefault="00E00954" w:rsidP="00DB0156">
      <w:pPr>
        <w:pStyle w:val="Nadpis3"/>
      </w:pPr>
      <w:bookmarkStart w:id="73" w:name="_Toc67338301"/>
      <w:r>
        <w:t>Bezpečné postupy při pracích v blízkosti trakčního vedení</w:t>
      </w:r>
      <w:bookmarkEnd w:id="73"/>
    </w:p>
    <w:p w14:paraId="74E111A6" w14:textId="7D082177" w:rsidR="00E00954" w:rsidRDefault="000A4129" w:rsidP="00E00954">
      <w:r>
        <w:t>Dotčená trať není elektrifikovaná.</w:t>
      </w:r>
    </w:p>
    <w:p w14:paraId="792CD175" w14:textId="77777777" w:rsidR="00F37932" w:rsidRDefault="00F37932" w:rsidP="00E00954"/>
    <w:p w14:paraId="40A37739" w14:textId="77777777" w:rsidR="00F37932" w:rsidRPr="00E00954" w:rsidRDefault="00F37932" w:rsidP="00E00954"/>
    <w:p w14:paraId="31AE6545" w14:textId="0E441101" w:rsidR="0024566F" w:rsidRPr="00C47313" w:rsidRDefault="0024566F" w:rsidP="00DB4CC4">
      <w:pPr>
        <w:pStyle w:val="Nadpis2"/>
      </w:pPr>
      <w:bookmarkStart w:id="74" w:name="_Toc511375296"/>
      <w:bookmarkStart w:id="75" w:name="_Toc67338302"/>
      <w:r w:rsidRPr="00C47313">
        <w:t>Postupy pro opatření vyplývající ze specifických požadavků na stavbu</w:t>
      </w:r>
      <w:bookmarkEnd w:id="74"/>
      <w:bookmarkEnd w:id="75"/>
    </w:p>
    <w:p w14:paraId="0A6FE85A" w14:textId="77777777" w:rsidR="0024566F" w:rsidRPr="00EF0F79" w:rsidRDefault="0024566F" w:rsidP="0024566F">
      <w:pPr>
        <w:rPr>
          <w:i/>
        </w:rPr>
      </w:pPr>
      <w:r w:rsidRPr="00EF0F79">
        <w:rPr>
          <w:i/>
        </w:rPr>
        <w:t>(například z konzultací s orgány inspekce práce, stavebními úřady, orgány ochrany veřejného zdraví a dalšími orgány podle zvláštních právních předpisů)</w:t>
      </w:r>
    </w:p>
    <w:p w14:paraId="023187D6" w14:textId="4741F1CA" w:rsidR="0024566F" w:rsidRPr="000A4129" w:rsidRDefault="000A4129" w:rsidP="008A50EF">
      <w:pPr>
        <w:ind w:left="709" w:hanging="709"/>
        <w:rPr>
          <w:szCs w:val="21"/>
        </w:rPr>
      </w:pPr>
      <w:r w:rsidRPr="000A4129">
        <w:rPr>
          <w:szCs w:val="21"/>
        </w:rPr>
        <w:t>NEOBSAZENO</w:t>
      </w:r>
    </w:p>
    <w:p w14:paraId="06DE98F4" w14:textId="77777777" w:rsidR="000A4129" w:rsidRPr="00C47313" w:rsidRDefault="000A4129" w:rsidP="008A50EF">
      <w:pPr>
        <w:ind w:left="709" w:hanging="709"/>
        <w:rPr>
          <w:sz w:val="28"/>
          <w:szCs w:val="28"/>
        </w:rPr>
      </w:pPr>
    </w:p>
    <w:p w14:paraId="4134C6A1" w14:textId="0C4A6356" w:rsidR="0024566F" w:rsidRPr="00C47313" w:rsidRDefault="0024566F" w:rsidP="00DB4CC4">
      <w:pPr>
        <w:pStyle w:val="Nadpis2"/>
      </w:pPr>
      <w:bookmarkStart w:id="76" w:name="_Toc511375297"/>
      <w:bookmarkStart w:id="77" w:name="_Toc67338303"/>
      <w:r w:rsidRPr="00C47313">
        <w:t>Postupy pro opatření vyplývající ze specifických požadavků na práce a činnosti</w:t>
      </w:r>
      <w:bookmarkEnd w:id="76"/>
      <w:bookmarkEnd w:id="77"/>
    </w:p>
    <w:p w14:paraId="20B4D693" w14:textId="77777777" w:rsidR="0024566F" w:rsidRDefault="0024566F" w:rsidP="0024566F">
      <w:pPr>
        <w:rPr>
          <w:i/>
        </w:rPr>
      </w:pPr>
      <w:r w:rsidRPr="00EF0F79">
        <w:rPr>
          <w:i/>
        </w:rPr>
        <w:t>(spojené zejména s používáním toxických chemických látek, chemických látek klasifikovaných jako toxické kategorie 3 nebo toxické pro specifické cílové orgány po jednorázové nebo opakované expozici kategorie 1 podle přímo použitelného předpisu Evropské unie upravujícího klasifikaci, označování a balení látek a směsí</w:t>
      </w:r>
      <w:hyperlink r:id="rId26" w:anchor="f4391062" w:history="1">
        <w:r w:rsidRPr="00EF0F79">
          <w:rPr>
            <w:rStyle w:val="Hypertextovodkaz"/>
            <w:rFonts w:cs="Arial"/>
            <w:bCs/>
            <w:i/>
            <w:color w:val="05507A"/>
            <w:vertAlign w:val="superscript"/>
          </w:rPr>
          <w:t>23</w:t>
        </w:r>
        <w:r w:rsidRPr="00EF0F79">
          <w:rPr>
            <w:rStyle w:val="Hypertextovodkaz"/>
            <w:rFonts w:cs="Arial"/>
            <w:bCs/>
            <w:i/>
            <w:color w:val="05507A"/>
          </w:rPr>
          <w:t>)</w:t>
        </w:r>
      </w:hyperlink>
      <w:r w:rsidRPr="00EF0F79">
        <w:rPr>
          <w:i/>
        </w:rPr>
        <w:t>, ionizujícího záření a výbušnin a s výskytem azbestu)</w:t>
      </w:r>
    </w:p>
    <w:p w14:paraId="7A536B09" w14:textId="21634174" w:rsidR="00092C40" w:rsidRDefault="000A4129" w:rsidP="00EF0F79">
      <w:r w:rsidRPr="000A4129">
        <w:t>NEOBSAZENO</w:t>
      </w:r>
      <w:r w:rsidR="00B20AC7">
        <w:br w:type="page"/>
      </w:r>
    </w:p>
    <w:p w14:paraId="6D3E219E" w14:textId="3C2792CD" w:rsidR="00FD0BB8" w:rsidRDefault="00FD0BB8" w:rsidP="00061AC5">
      <w:pPr>
        <w:pStyle w:val="Nadpis1"/>
        <w:numPr>
          <w:ilvl w:val="0"/>
          <w:numId w:val="0"/>
        </w:numPr>
        <w:ind w:left="432" w:hanging="432"/>
      </w:pPr>
      <w:bookmarkStart w:id="78" w:name="_Toc434989042"/>
      <w:bookmarkStart w:id="79" w:name="_Toc511375298"/>
      <w:bookmarkStart w:id="80" w:name="_Toc67338304"/>
      <w:r w:rsidRPr="00FD0BB8">
        <w:lastRenderedPageBreak/>
        <w:t>PŘÍLOHA Č. 1 – Základní přehled právních a ostatních předpisů</w:t>
      </w:r>
      <w:bookmarkEnd w:id="78"/>
      <w:r w:rsidRPr="00FD0BB8">
        <w:t xml:space="preserve"> v platném znění</w:t>
      </w:r>
      <w:bookmarkEnd w:id="79"/>
      <w:bookmarkEnd w:id="80"/>
    </w:p>
    <w:p w14:paraId="039C933A" w14:textId="77777777" w:rsidR="00FD0BB8" w:rsidRPr="00FD0BB8" w:rsidRDefault="00FD0BB8" w:rsidP="00FD0BB8">
      <w:pPr>
        <w:rPr>
          <w:sz w:val="4"/>
          <w:szCs w:val="4"/>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FD0BB8" w:rsidRPr="00A90D7E" w14:paraId="0BB78B3D" w14:textId="77777777" w:rsidTr="0078528F">
        <w:trPr>
          <w:jc w:val="center"/>
        </w:trPr>
        <w:tc>
          <w:tcPr>
            <w:tcW w:w="2127" w:type="dxa"/>
            <w:shd w:val="clear" w:color="auto" w:fill="C6D9F1" w:themeFill="text2" w:themeFillTint="33"/>
          </w:tcPr>
          <w:p w14:paraId="28C8D00B" w14:textId="77777777" w:rsidR="00FD0BB8" w:rsidRPr="00A90D7E" w:rsidRDefault="00FD0BB8" w:rsidP="00A90D7E">
            <w:pPr>
              <w:pStyle w:val="Bezmezer"/>
              <w:spacing w:before="0"/>
              <w:ind w:left="137"/>
              <w:rPr>
                <w:rFonts w:ascii="Arial Narrow" w:hAnsi="Arial Narrow"/>
                <w:b/>
                <w:sz w:val="21"/>
                <w:szCs w:val="21"/>
              </w:rPr>
            </w:pPr>
            <w:r w:rsidRPr="00A90D7E">
              <w:rPr>
                <w:rFonts w:ascii="Arial Narrow" w:hAnsi="Arial Narrow"/>
                <w:b/>
                <w:sz w:val="21"/>
                <w:szCs w:val="21"/>
              </w:rPr>
              <w:t xml:space="preserve"> Zákony</w:t>
            </w:r>
          </w:p>
        </w:tc>
        <w:tc>
          <w:tcPr>
            <w:tcW w:w="8362" w:type="dxa"/>
            <w:shd w:val="clear" w:color="auto" w:fill="C6D9F1" w:themeFill="text2" w:themeFillTint="33"/>
          </w:tcPr>
          <w:p w14:paraId="3AE203C6" w14:textId="77777777" w:rsidR="00FD0BB8" w:rsidRPr="00A90D7E" w:rsidRDefault="00FD0BB8" w:rsidP="00A90D7E">
            <w:pPr>
              <w:pStyle w:val="Bezmezer"/>
              <w:spacing w:before="0"/>
              <w:ind w:left="137"/>
              <w:rPr>
                <w:rFonts w:ascii="Arial Narrow" w:hAnsi="Arial Narrow"/>
                <w:sz w:val="21"/>
                <w:szCs w:val="21"/>
              </w:rPr>
            </w:pPr>
          </w:p>
        </w:tc>
      </w:tr>
      <w:tr w:rsidR="00397B85" w:rsidRPr="00A90D7E" w14:paraId="71DAE3FF"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vAlign w:val="center"/>
          </w:tcPr>
          <w:p w14:paraId="1B656181" w14:textId="10C6F021"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262/2006 Sb.</w:t>
            </w:r>
          </w:p>
        </w:tc>
        <w:tc>
          <w:tcPr>
            <w:tcW w:w="8362" w:type="dxa"/>
            <w:tcBorders>
              <w:top w:val="single" w:sz="4" w:space="0" w:color="auto"/>
              <w:left w:val="single" w:sz="4" w:space="0" w:color="auto"/>
              <w:bottom w:val="single" w:sz="4" w:space="0" w:color="auto"/>
              <w:right w:val="single" w:sz="4" w:space="0" w:color="auto"/>
            </w:tcBorders>
          </w:tcPr>
          <w:p w14:paraId="1B5A4A23" w14:textId="2A28CAC0"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Zákoník práce ve znění pozdějších předpisů</w:t>
            </w:r>
          </w:p>
        </w:tc>
      </w:tr>
      <w:tr w:rsidR="00397B85" w:rsidRPr="00A90D7E" w14:paraId="6D85A349"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vAlign w:val="center"/>
          </w:tcPr>
          <w:p w14:paraId="7569B22F" w14:textId="104A7A77"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309/2006 Sb.</w:t>
            </w:r>
          </w:p>
        </w:tc>
        <w:tc>
          <w:tcPr>
            <w:tcW w:w="8362" w:type="dxa"/>
            <w:tcBorders>
              <w:top w:val="single" w:sz="4" w:space="0" w:color="auto"/>
              <w:left w:val="single" w:sz="4" w:space="0" w:color="auto"/>
              <w:bottom w:val="single" w:sz="4" w:space="0" w:color="auto"/>
              <w:right w:val="single" w:sz="4" w:space="0" w:color="auto"/>
            </w:tcBorders>
          </w:tcPr>
          <w:p w14:paraId="72E59B59" w14:textId="4DC0F7F9"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zajištění dalších podmínek bezpečnosti a ochrany zdraví při práci, práce ve znění pozdějších předpisů</w:t>
            </w:r>
          </w:p>
        </w:tc>
      </w:tr>
      <w:tr w:rsidR="00397B85" w:rsidRPr="00A90D7E" w14:paraId="3108A6A9"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1F967B8E" w14:textId="39CF2D44"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251/2005 Sb.</w:t>
            </w:r>
          </w:p>
        </w:tc>
        <w:tc>
          <w:tcPr>
            <w:tcW w:w="8362" w:type="dxa"/>
            <w:tcBorders>
              <w:top w:val="single" w:sz="4" w:space="0" w:color="auto"/>
              <w:left w:val="single" w:sz="4" w:space="0" w:color="auto"/>
              <w:bottom w:val="single" w:sz="4" w:space="0" w:color="auto"/>
              <w:right w:val="single" w:sz="4" w:space="0" w:color="auto"/>
            </w:tcBorders>
          </w:tcPr>
          <w:p w14:paraId="6B0EC782" w14:textId="47A92B23"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inspekci práce, práce ve znění pozdějších předpisů</w:t>
            </w:r>
          </w:p>
        </w:tc>
      </w:tr>
      <w:tr w:rsidR="00397B85" w:rsidRPr="00A90D7E" w14:paraId="4A5F62F4"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3AD60E66" w14:textId="5B7AEF6A"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255/2012 Sb.</w:t>
            </w:r>
          </w:p>
        </w:tc>
        <w:tc>
          <w:tcPr>
            <w:tcW w:w="8362" w:type="dxa"/>
            <w:tcBorders>
              <w:top w:val="single" w:sz="4" w:space="0" w:color="auto"/>
              <w:left w:val="single" w:sz="4" w:space="0" w:color="auto"/>
              <w:bottom w:val="single" w:sz="4" w:space="0" w:color="auto"/>
              <w:right w:val="single" w:sz="4" w:space="0" w:color="auto"/>
            </w:tcBorders>
          </w:tcPr>
          <w:p w14:paraId="40F321AB" w14:textId="228FF6CB"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kontrole (kontrolní řád) ve znění pozdějších předpisů</w:t>
            </w:r>
          </w:p>
        </w:tc>
      </w:tr>
      <w:tr w:rsidR="00397B85" w:rsidRPr="00A90D7E" w14:paraId="76F73407"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4120C803" w14:textId="5B3B491D"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250/2016 Sb.</w:t>
            </w:r>
          </w:p>
        </w:tc>
        <w:tc>
          <w:tcPr>
            <w:tcW w:w="8362" w:type="dxa"/>
            <w:tcBorders>
              <w:top w:val="single" w:sz="4" w:space="0" w:color="auto"/>
              <w:left w:val="single" w:sz="4" w:space="0" w:color="auto"/>
              <w:bottom w:val="single" w:sz="4" w:space="0" w:color="auto"/>
              <w:right w:val="single" w:sz="4" w:space="0" w:color="auto"/>
            </w:tcBorders>
          </w:tcPr>
          <w:p w14:paraId="21A5F6BB" w14:textId="5AD03434"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odpovědnosti za přestupky a řízení o nich</w:t>
            </w:r>
          </w:p>
        </w:tc>
      </w:tr>
      <w:tr w:rsidR="00397B85" w:rsidRPr="00A90D7E" w14:paraId="272B6040"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7050FC3A" w14:textId="5108892D"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361/2000 Sb.</w:t>
            </w:r>
          </w:p>
        </w:tc>
        <w:tc>
          <w:tcPr>
            <w:tcW w:w="8362" w:type="dxa"/>
            <w:tcBorders>
              <w:top w:val="single" w:sz="4" w:space="0" w:color="auto"/>
              <w:left w:val="single" w:sz="4" w:space="0" w:color="auto"/>
              <w:bottom w:val="single" w:sz="4" w:space="0" w:color="auto"/>
              <w:right w:val="single" w:sz="4" w:space="0" w:color="auto"/>
            </w:tcBorders>
          </w:tcPr>
          <w:p w14:paraId="6DE9388D" w14:textId="7D3EDBB5"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provozu na pozemních komunikacích a o změně změnách některých zákonů ve znění pozdějších předpisů</w:t>
            </w:r>
          </w:p>
        </w:tc>
      </w:tr>
      <w:tr w:rsidR="00397B85" w:rsidRPr="00A90D7E" w14:paraId="5BD7E87D"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461847CC" w14:textId="11A6D079"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224/2015 Sb.</w:t>
            </w:r>
          </w:p>
        </w:tc>
        <w:tc>
          <w:tcPr>
            <w:tcW w:w="8362" w:type="dxa"/>
            <w:tcBorders>
              <w:top w:val="single" w:sz="4" w:space="0" w:color="auto"/>
              <w:left w:val="single" w:sz="4" w:space="0" w:color="auto"/>
              <w:bottom w:val="single" w:sz="4" w:space="0" w:color="auto"/>
              <w:right w:val="single" w:sz="4" w:space="0" w:color="auto"/>
            </w:tcBorders>
          </w:tcPr>
          <w:p w14:paraId="2C874111" w14:textId="3EF0888B"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prevenci závažných havárií ve znění pozdějších předpisů</w:t>
            </w:r>
          </w:p>
        </w:tc>
      </w:tr>
      <w:tr w:rsidR="00397B85" w:rsidRPr="00A90D7E" w14:paraId="008582E7"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04FEEFE9" w14:textId="6F77DB60"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102/2001 Sb.</w:t>
            </w:r>
          </w:p>
        </w:tc>
        <w:tc>
          <w:tcPr>
            <w:tcW w:w="8362" w:type="dxa"/>
            <w:tcBorders>
              <w:top w:val="single" w:sz="4" w:space="0" w:color="auto"/>
              <w:left w:val="single" w:sz="4" w:space="0" w:color="auto"/>
              <w:bottom w:val="single" w:sz="4" w:space="0" w:color="auto"/>
              <w:right w:val="single" w:sz="4" w:space="0" w:color="auto"/>
            </w:tcBorders>
          </w:tcPr>
          <w:p w14:paraId="434671B8" w14:textId="6842E042"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bezpečnosti výrobků ve znění pozdějších předpisů</w:t>
            </w:r>
          </w:p>
        </w:tc>
      </w:tr>
      <w:tr w:rsidR="00397B85" w:rsidRPr="00A90D7E" w14:paraId="34C0E876"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1CFB9057" w14:textId="2EFCC57C"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133/1985 Sb.</w:t>
            </w:r>
          </w:p>
        </w:tc>
        <w:tc>
          <w:tcPr>
            <w:tcW w:w="8362" w:type="dxa"/>
            <w:tcBorders>
              <w:top w:val="single" w:sz="4" w:space="0" w:color="auto"/>
              <w:left w:val="single" w:sz="4" w:space="0" w:color="auto"/>
              <w:bottom w:val="single" w:sz="4" w:space="0" w:color="auto"/>
              <w:right w:val="single" w:sz="4" w:space="0" w:color="auto"/>
            </w:tcBorders>
          </w:tcPr>
          <w:p w14:paraId="79DD2AD3" w14:textId="1D4B53D6"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požární ochraně, práce ve znění pozdějších předpisů</w:t>
            </w:r>
          </w:p>
        </w:tc>
      </w:tr>
      <w:tr w:rsidR="00397B85" w:rsidRPr="00A90D7E" w14:paraId="24BB4FE1"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49E3EC83" w14:textId="6DDC029E"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258/2000 Sb.</w:t>
            </w:r>
          </w:p>
        </w:tc>
        <w:tc>
          <w:tcPr>
            <w:tcW w:w="8362" w:type="dxa"/>
            <w:tcBorders>
              <w:top w:val="single" w:sz="4" w:space="0" w:color="auto"/>
              <w:left w:val="single" w:sz="4" w:space="0" w:color="auto"/>
              <w:bottom w:val="single" w:sz="4" w:space="0" w:color="auto"/>
              <w:right w:val="single" w:sz="4" w:space="0" w:color="auto"/>
            </w:tcBorders>
          </w:tcPr>
          <w:p w14:paraId="47F5333C" w14:textId="2C5D6B59"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ochraně veřejného zdraví ve znění pozdějších předpisů</w:t>
            </w:r>
          </w:p>
        </w:tc>
      </w:tr>
      <w:tr w:rsidR="00397B85" w:rsidRPr="00A90D7E" w14:paraId="776DA935" w14:textId="77777777" w:rsidTr="005824FC">
        <w:trPr>
          <w:jc w:val="center"/>
        </w:trPr>
        <w:tc>
          <w:tcPr>
            <w:tcW w:w="2127" w:type="dxa"/>
            <w:tcBorders>
              <w:top w:val="single" w:sz="4" w:space="0" w:color="auto"/>
              <w:left w:val="single" w:sz="4" w:space="0" w:color="auto"/>
              <w:bottom w:val="single" w:sz="4" w:space="0" w:color="auto"/>
              <w:right w:val="single" w:sz="4" w:space="0" w:color="auto"/>
            </w:tcBorders>
          </w:tcPr>
          <w:p w14:paraId="0A64B4D8" w14:textId="16EC0A3B"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 250/2021 Sb.</w:t>
            </w:r>
          </w:p>
        </w:tc>
        <w:tc>
          <w:tcPr>
            <w:tcW w:w="8362" w:type="dxa"/>
            <w:tcBorders>
              <w:top w:val="single" w:sz="4" w:space="0" w:color="auto"/>
              <w:left w:val="single" w:sz="4" w:space="0" w:color="auto"/>
              <w:bottom w:val="single" w:sz="4" w:space="0" w:color="auto"/>
              <w:right w:val="single" w:sz="4" w:space="0" w:color="auto"/>
            </w:tcBorders>
          </w:tcPr>
          <w:p w14:paraId="547A6B27" w14:textId="78512530"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bezpečnosti práce v souvislosti s provozem vyhrazených technických zařízení a o změně souvisejících zákonů</w:t>
            </w:r>
          </w:p>
        </w:tc>
      </w:tr>
    </w:tbl>
    <w:p w14:paraId="67A2C637" w14:textId="77777777" w:rsidR="00FD0BB8" w:rsidRPr="007A103B" w:rsidRDefault="00FD0BB8" w:rsidP="00A90D7E">
      <w:pPr>
        <w:spacing w:before="0" w:after="0"/>
        <w:rPr>
          <w:sz w:val="16"/>
          <w:szCs w:val="16"/>
        </w:rPr>
      </w:pP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3"/>
      </w:tblGrid>
      <w:tr w:rsidR="00FD0BB8" w:rsidRPr="00A90D7E" w14:paraId="42DBDAC0" w14:textId="77777777" w:rsidTr="0078528F">
        <w:trPr>
          <w:jc w:val="center"/>
        </w:trPr>
        <w:tc>
          <w:tcPr>
            <w:tcW w:w="2127" w:type="dxa"/>
            <w:shd w:val="clear" w:color="auto" w:fill="C6D9F1" w:themeFill="text2" w:themeFillTint="33"/>
          </w:tcPr>
          <w:p w14:paraId="6A9B1387" w14:textId="77777777" w:rsidR="00FD0BB8" w:rsidRPr="00A90D7E" w:rsidRDefault="00FD0BB8" w:rsidP="00A90D7E">
            <w:pPr>
              <w:pStyle w:val="Bezmezer"/>
              <w:spacing w:before="0"/>
              <w:ind w:left="137"/>
              <w:rPr>
                <w:rFonts w:ascii="Arial Narrow" w:hAnsi="Arial Narrow"/>
                <w:b/>
                <w:sz w:val="21"/>
                <w:szCs w:val="21"/>
              </w:rPr>
            </w:pPr>
            <w:r w:rsidRPr="00A90D7E">
              <w:rPr>
                <w:rFonts w:ascii="Arial Narrow" w:hAnsi="Arial Narrow"/>
                <w:b/>
                <w:sz w:val="21"/>
                <w:szCs w:val="21"/>
              </w:rPr>
              <w:t>Vyhlášky</w:t>
            </w:r>
          </w:p>
        </w:tc>
        <w:tc>
          <w:tcPr>
            <w:tcW w:w="8363" w:type="dxa"/>
            <w:shd w:val="clear" w:color="auto" w:fill="C6D9F1" w:themeFill="text2" w:themeFillTint="33"/>
          </w:tcPr>
          <w:p w14:paraId="5A49234B" w14:textId="77777777" w:rsidR="00FD0BB8" w:rsidRPr="00A90D7E" w:rsidRDefault="00FD0BB8" w:rsidP="00A90D7E">
            <w:pPr>
              <w:pStyle w:val="Bezmezer"/>
              <w:spacing w:before="0"/>
              <w:ind w:left="137"/>
              <w:rPr>
                <w:rFonts w:ascii="Arial Narrow" w:hAnsi="Arial Narrow"/>
                <w:sz w:val="21"/>
                <w:szCs w:val="21"/>
              </w:rPr>
            </w:pPr>
          </w:p>
        </w:tc>
      </w:tr>
      <w:tr w:rsidR="00397B85" w:rsidRPr="00A90D7E" w14:paraId="24DCE280"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63A09604" w14:textId="1119FDC1"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48/1982   Sb.</w:t>
            </w:r>
          </w:p>
        </w:tc>
        <w:tc>
          <w:tcPr>
            <w:tcW w:w="8363" w:type="dxa"/>
            <w:tcBorders>
              <w:top w:val="single" w:sz="4" w:space="0" w:color="auto"/>
              <w:left w:val="single" w:sz="4" w:space="0" w:color="auto"/>
              <w:bottom w:val="single" w:sz="4" w:space="0" w:color="auto"/>
              <w:right w:val="single" w:sz="4" w:space="0" w:color="auto"/>
            </w:tcBorders>
          </w:tcPr>
          <w:p w14:paraId="22A81290" w14:textId="0A2636D6"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kterou se stanoví základní požadavky k zajištění bezpečnosti práce a technických zařízení (v platném znění)</w:t>
            </w:r>
          </w:p>
        </w:tc>
      </w:tr>
      <w:tr w:rsidR="00397B85" w:rsidRPr="00A90D7E" w14:paraId="535B01C3"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48EA0737" w14:textId="19695684"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104/1997 Sb.</w:t>
            </w:r>
          </w:p>
        </w:tc>
        <w:tc>
          <w:tcPr>
            <w:tcW w:w="8363" w:type="dxa"/>
            <w:tcBorders>
              <w:top w:val="single" w:sz="4" w:space="0" w:color="auto"/>
              <w:left w:val="single" w:sz="4" w:space="0" w:color="auto"/>
              <w:bottom w:val="single" w:sz="4" w:space="0" w:color="auto"/>
              <w:right w:val="single" w:sz="4" w:space="0" w:color="auto"/>
            </w:tcBorders>
          </w:tcPr>
          <w:p w14:paraId="5523A418" w14:textId="2C136EFA"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kterou se provádí zákon o pozemních komunikacích (v platném znění)</w:t>
            </w:r>
          </w:p>
        </w:tc>
      </w:tr>
      <w:tr w:rsidR="00397B85" w:rsidRPr="00A90D7E" w14:paraId="5CDD076A"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655F75E5" w14:textId="77D6294F"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 xml:space="preserve">294/2015 Sb. </w:t>
            </w:r>
          </w:p>
        </w:tc>
        <w:tc>
          <w:tcPr>
            <w:tcW w:w="8363" w:type="dxa"/>
            <w:tcBorders>
              <w:top w:val="single" w:sz="4" w:space="0" w:color="auto"/>
              <w:left w:val="single" w:sz="4" w:space="0" w:color="auto"/>
              <w:bottom w:val="single" w:sz="4" w:space="0" w:color="auto"/>
              <w:right w:val="single" w:sz="4" w:space="0" w:color="auto"/>
            </w:tcBorders>
          </w:tcPr>
          <w:p w14:paraId="1A3ACD27" w14:textId="6A50CDA3"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kterou se provádějí pravidla provozu na pozemních komunikacích (v platném znění)</w:t>
            </w:r>
          </w:p>
        </w:tc>
      </w:tr>
      <w:tr w:rsidR="00397B85" w:rsidRPr="00A90D7E" w14:paraId="5C25D253"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26725AD4" w14:textId="1740847B"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428/2001 Sb.</w:t>
            </w:r>
          </w:p>
        </w:tc>
        <w:tc>
          <w:tcPr>
            <w:tcW w:w="8363" w:type="dxa"/>
            <w:tcBorders>
              <w:top w:val="single" w:sz="4" w:space="0" w:color="auto"/>
              <w:left w:val="single" w:sz="4" w:space="0" w:color="auto"/>
              <w:bottom w:val="single" w:sz="4" w:space="0" w:color="auto"/>
              <w:right w:val="single" w:sz="4" w:space="0" w:color="auto"/>
            </w:tcBorders>
          </w:tcPr>
          <w:p w14:paraId="0C135162" w14:textId="74A3A7E4"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kterou se provádí zákon č. 274/2001 Sb. o vodovodech a kanalizacích (v platném znění)</w:t>
            </w:r>
          </w:p>
        </w:tc>
      </w:tr>
      <w:tr w:rsidR="00397B85" w:rsidRPr="00A90D7E" w14:paraId="00E75214"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32029D0F" w14:textId="4B61020C" w:rsidR="00397B85" w:rsidRPr="00A90D7E" w:rsidRDefault="00960999" w:rsidP="00397B85">
            <w:pPr>
              <w:pStyle w:val="Bezmezer"/>
              <w:spacing w:before="0"/>
              <w:ind w:left="137"/>
              <w:rPr>
                <w:rFonts w:ascii="Arial Narrow" w:hAnsi="Arial Narrow"/>
                <w:b/>
                <w:sz w:val="21"/>
                <w:szCs w:val="21"/>
              </w:rPr>
            </w:pPr>
            <w:r w:rsidRPr="00960999">
              <w:rPr>
                <w:rFonts w:ascii="Arial Narrow" w:hAnsi="Arial Narrow"/>
                <w:lang w:eastAsia="en-US"/>
              </w:rPr>
              <w:t>16/2016</w:t>
            </w:r>
            <w:r>
              <w:rPr>
                <w:rFonts w:ascii="Arial Narrow" w:hAnsi="Arial Narrow"/>
                <w:lang w:eastAsia="en-US"/>
              </w:rPr>
              <w:t xml:space="preserve"> </w:t>
            </w:r>
            <w:r w:rsidR="00397B85">
              <w:rPr>
                <w:rFonts w:ascii="Arial Narrow" w:hAnsi="Arial Narrow"/>
                <w:lang w:eastAsia="en-US"/>
              </w:rPr>
              <w:t xml:space="preserve">Sb. </w:t>
            </w:r>
          </w:p>
        </w:tc>
        <w:tc>
          <w:tcPr>
            <w:tcW w:w="8363" w:type="dxa"/>
            <w:tcBorders>
              <w:top w:val="single" w:sz="4" w:space="0" w:color="auto"/>
              <w:left w:val="single" w:sz="4" w:space="0" w:color="auto"/>
              <w:bottom w:val="single" w:sz="4" w:space="0" w:color="auto"/>
              <w:right w:val="single" w:sz="4" w:space="0" w:color="auto"/>
            </w:tcBorders>
          </w:tcPr>
          <w:p w14:paraId="2950194C" w14:textId="611B9BD5"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podmínkách připojení k elektrizační soustavě (v platném znění)</w:t>
            </w:r>
          </w:p>
        </w:tc>
      </w:tr>
      <w:tr w:rsidR="00397B85" w:rsidRPr="00A90D7E" w14:paraId="405AB3BA"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1FCE7AF4" w14:textId="1C89D9AE" w:rsidR="00397B85" w:rsidRPr="00A90D7E" w:rsidRDefault="00397B85" w:rsidP="00397B85">
            <w:pPr>
              <w:pStyle w:val="Bezmezer"/>
              <w:spacing w:before="0"/>
              <w:ind w:left="137"/>
              <w:rPr>
                <w:rFonts w:ascii="Arial Narrow" w:hAnsi="Arial Narrow"/>
                <w:b/>
                <w:sz w:val="21"/>
                <w:szCs w:val="21"/>
              </w:rPr>
            </w:pPr>
            <w:r>
              <w:rPr>
                <w:rFonts w:ascii="Arial Narrow" w:hAnsi="Arial Narrow"/>
                <w:bCs/>
                <w:lang w:eastAsia="en-US"/>
              </w:rPr>
              <w:t>173/1995 Sb.,</w:t>
            </w:r>
          </w:p>
        </w:tc>
        <w:tc>
          <w:tcPr>
            <w:tcW w:w="8363" w:type="dxa"/>
            <w:tcBorders>
              <w:top w:val="single" w:sz="4" w:space="0" w:color="auto"/>
              <w:left w:val="single" w:sz="4" w:space="0" w:color="auto"/>
              <w:bottom w:val="single" w:sz="4" w:space="0" w:color="auto"/>
              <w:right w:val="single" w:sz="4" w:space="0" w:color="auto"/>
            </w:tcBorders>
          </w:tcPr>
          <w:p w14:paraId="4F4FB835" w14:textId="51BA9673" w:rsidR="00397B85" w:rsidRPr="00A90D7E" w:rsidRDefault="00397B85" w:rsidP="00397B85">
            <w:pPr>
              <w:pStyle w:val="Bezmezer"/>
              <w:spacing w:before="0"/>
              <w:ind w:left="137"/>
              <w:rPr>
                <w:rFonts w:ascii="Arial Narrow" w:hAnsi="Arial Narrow"/>
                <w:sz w:val="21"/>
                <w:szCs w:val="21"/>
              </w:rPr>
            </w:pPr>
            <w:r>
              <w:rPr>
                <w:rFonts w:ascii="Arial Narrow" w:hAnsi="Arial Narrow"/>
                <w:bCs/>
                <w:lang w:eastAsia="en-US"/>
              </w:rPr>
              <w:t>kterou se vydává dopravní řád drah (v platném znění)</w:t>
            </w:r>
          </w:p>
        </w:tc>
      </w:tr>
      <w:tr w:rsidR="00397B85" w:rsidRPr="00A90D7E" w14:paraId="5052B828"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72ADC4AD" w14:textId="423FE824" w:rsidR="00397B85" w:rsidRPr="00A90D7E" w:rsidRDefault="00397B85" w:rsidP="00397B85">
            <w:pPr>
              <w:pStyle w:val="Bezmezer"/>
              <w:spacing w:before="0"/>
              <w:ind w:left="137"/>
              <w:rPr>
                <w:rFonts w:ascii="Arial Narrow" w:hAnsi="Arial Narrow"/>
                <w:b/>
                <w:sz w:val="21"/>
                <w:szCs w:val="21"/>
              </w:rPr>
            </w:pPr>
            <w:r>
              <w:rPr>
                <w:rFonts w:ascii="Arial Narrow" w:hAnsi="Arial Narrow"/>
                <w:bCs/>
                <w:lang w:eastAsia="en-US"/>
              </w:rPr>
              <w:t>177/1995 Sb.</w:t>
            </w:r>
          </w:p>
        </w:tc>
        <w:tc>
          <w:tcPr>
            <w:tcW w:w="8363" w:type="dxa"/>
            <w:tcBorders>
              <w:top w:val="single" w:sz="4" w:space="0" w:color="auto"/>
              <w:left w:val="single" w:sz="4" w:space="0" w:color="auto"/>
              <w:bottom w:val="single" w:sz="4" w:space="0" w:color="auto"/>
              <w:right w:val="single" w:sz="4" w:space="0" w:color="auto"/>
            </w:tcBorders>
          </w:tcPr>
          <w:p w14:paraId="0F5F2673" w14:textId="6ED04A2E" w:rsidR="00397B85" w:rsidRPr="00A90D7E" w:rsidRDefault="00397B85" w:rsidP="00397B85">
            <w:pPr>
              <w:pStyle w:val="Bezmezer"/>
              <w:spacing w:before="0"/>
              <w:ind w:left="137"/>
              <w:rPr>
                <w:rFonts w:ascii="Arial Narrow" w:hAnsi="Arial Narrow"/>
                <w:sz w:val="21"/>
                <w:szCs w:val="21"/>
              </w:rPr>
            </w:pPr>
            <w:r>
              <w:rPr>
                <w:rFonts w:ascii="Arial Narrow" w:hAnsi="Arial Narrow"/>
                <w:bCs/>
                <w:lang w:eastAsia="en-US"/>
              </w:rPr>
              <w:t>kterou se vydává stavební a technický řád drah (v platném znění)</w:t>
            </w:r>
          </w:p>
        </w:tc>
      </w:tr>
      <w:tr w:rsidR="00397B85" w:rsidRPr="00A90D7E" w14:paraId="33F36815"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106FC115" w14:textId="62C71841" w:rsidR="00397B85" w:rsidRPr="00A90D7E" w:rsidRDefault="00397B85" w:rsidP="00397B85">
            <w:pPr>
              <w:pStyle w:val="Bezmezer"/>
              <w:spacing w:before="0"/>
              <w:ind w:left="137"/>
              <w:rPr>
                <w:rFonts w:ascii="Arial Narrow" w:hAnsi="Arial Narrow"/>
                <w:b/>
                <w:sz w:val="21"/>
                <w:szCs w:val="21"/>
              </w:rPr>
            </w:pPr>
            <w:r>
              <w:rPr>
                <w:rFonts w:ascii="Arial Narrow" w:hAnsi="Arial Narrow"/>
                <w:bCs/>
                <w:lang w:eastAsia="en-US"/>
              </w:rPr>
              <w:t>499/2006 Sb.,</w:t>
            </w:r>
          </w:p>
        </w:tc>
        <w:tc>
          <w:tcPr>
            <w:tcW w:w="8363" w:type="dxa"/>
            <w:tcBorders>
              <w:top w:val="single" w:sz="4" w:space="0" w:color="auto"/>
              <w:left w:val="single" w:sz="4" w:space="0" w:color="auto"/>
              <w:bottom w:val="single" w:sz="4" w:space="0" w:color="auto"/>
              <w:right w:val="single" w:sz="4" w:space="0" w:color="auto"/>
            </w:tcBorders>
          </w:tcPr>
          <w:p w14:paraId="2A4F0158" w14:textId="42142C4D" w:rsidR="00397B85" w:rsidRPr="00A90D7E" w:rsidRDefault="00397B85" w:rsidP="00397B85">
            <w:pPr>
              <w:pStyle w:val="Bezmezer"/>
              <w:spacing w:before="0"/>
              <w:ind w:left="137"/>
              <w:rPr>
                <w:rFonts w:ascii="Arial Narrow" w:hAnsi="Arial Narrow"/>
                <w:sz w:val="21"/>
                <w:szCs w:val="21"/>
              </w:rPr>
            </w:pPr>
            <w:r>
              <w:rPr>
                <w:rFonts w:ascii="Arial Narrow" w:hAnsi="Arial Narrow"/>
                <w:bCs/>
                <w:lang w:eastAsia="en-US"/>
              </w:rPr>
              <w:t xml:space="preserve">o dokumentaci staveb </w:t>
            </w:r>
            <w:r>
              <w:rPr>
                <w:rFonts w:ascii="Arial Narrow" w:hAnsi="Arial Narrow"/>
                <w:lang w:eastAsia="en-US"/>
              </w:rPr>
              <w:t>(v platném znění)</w:t>
            </w:r>
          </w:p>
        </w:tc>
      </w:tr>
      <w:tr w:rsidR="00397B85" w:rsidRPr="00A90D7E" w14:paraId="2AEE4917"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1BECC2AD" w14:textId="2BDBA26F" w:rsidR="00397B85" w:rsidRPr="00A90D7E" w:rsidRDefault="00397B85" w:rsidP="00397B85">
            <w:pPr>
              <w:pStyle w:val="Bezmezer"/>
              <w:spacing w:before="0"/>
              <w:ind w:left="137"/>
              <w:rPr>
                <w:rFonts w:ascii="Arial Narrow" w:hAnsi="Arial Narrow"/>
                <w:b/>
                <w:sz w:val="21"/>
                <w:szCs w:val="21"/>
              </w:rPr>
            </w:pPr>
            <w:r>
              <w:rPr>
                <w:rFonts w:ascii="Arial Narrow" w:hAnsi="Arial Narrow"/>
                <w:lang w:eastAsia="en-US"/>
              </w:rPr>
              <w:t>180/2015 Sb.</w:t>
            </w:r>
          </w:p>
        </w:tc>
        <w:tc>
          <w:tcPr>
            <w:tcW w:w="8363" w:type="dxa"/>
            <w:tcBorders>
              <w:top w:val="single" w:sz="4" w:space="0" w:color="auto"/>
              <w:left w:val="single" w:sz="4" w:space="0" w:color="auto"/>
              <w:bottom w:val="single" w:sz="4" w:space="0" w:color="auto"/>
              <w:right w:val="single" w:sz="4" w:space="0" w:color="auto"/>
            </w:tcBorders>
          </w:tcPr>
          <w:p w14:paraId="64F5208A" w14:textId="482C4737"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zakázaných pracích a pracovištích (v platném znění)</w:t>
            </w:r>
          </w:p>
        </w:tc>
      </w:tr>
      <w:tr w:rsidR="00397B85" w:rsidRPr="00A90D7E" w14:paraId="0C0C0517"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1276D3F8" w14:textId="688AF728" w:rsidR="00397B85" w:rsidRPr="00A90D7E" w:rsidRDefault="00397B85" w:rsidP="00397B85">
            <w:pPr>
              <w:pStyle w:val="Bezmezer"/>
              <w:spacing w:before="0"/>
              <w:ind w:left="137"/>
              <w:rPr>
                <w:rFonts w:ascii="Arial Narrow" w:hAnsi="Arial Narrow"/>
                <w:b/>
                <w:bCs/>
                <w:sz w:val="21"/>
                <w:szCs w:val="21"/>
              </w:rPr>
            </w:pPr>
            <w:r>
              <w:rPr>
                <w:rFonts w:ascii="Arial Narrow" w:hAnsi="Arial Narrow"/>
                <w:lang w:eastAsia="en-US"/>
              </w:rPr>
              <w:t>101/1995 Sb.</w:t>
            </w:r>
          </w:p>
        </w:tc>
        <w:tc>
          <w:tcPr>
            <w:tcW w:w="8363" w:type="dxa"/>
            <w:tcBorders>
              <w:top w:val="single" w:sz="4" w:space="0" w:color="auto"/>
              <w:left w:val="single" w:sz="4" w:space="0" w:color="auto"/>
              <w:bottom w:val="single" w:sz="4" w:space="0" w:color="auto"/>
              <w:right w:val="single" w:sz="4" w:space="0" w:color="auto"/>
            </w:tcBorders>
          </w:tcPr>
          <w:p w14:paraId="73AE980C" w14:textId="3582BDC7" w:rsidR="00397B85" w:rsidRPr="00A90D7E" w:rsidRDefault="00397B85" w:rsidP="00397B85">
            <w:pPr>
              <w:pStyle w:val="Bezmezer"/>
              <w:tabs>
                <w:tab w:val="left" w:pos="1183"/>
              </w:tabs>
              <w:spacing w:before="0"/>
              <w:ind w:left="137"/>
              <w:rPr>
                <w:rFonts w:ascii="Arial Narrow" w:hAnsi="Arial Narrow"/>
                <w:bCs/>
                <w:sz w:val="21"/>
                <w:szCs w:val="21"/>
              </w:rPr>
            </w:pPr>
            <w:r>
              <w:rPr>
                <w:rFonts w:ascii="Arial Narrow" w:hAnsi="Arial Narrow"/>
                <w:lang w:eastAsia="en-US"/>
              </w:rPr>
              <w:t>kterou se vydává Řád pro zdravotní a odbornou způsobilost osob při provozování dráhy a drážní dopravy (v platném znění)</w:t>
            </w:r>
          </w:p>
        </w:tc>
      </w:tr>
      <w:tr w:rsidR="00397B85" w:rsidRPr="00A90D7E" w14:paraId="6C4CD79C" w14:textId="77777777" w:rsidTr="00D21BEA">
        <w:trPr>
          <w:jc w:val="center"/>
        </w:trPr>
        <w:tc>
          <w:tcPr>
            <w:tcW w:w="2127" w:type="dxa"/>
            <w:tcBorders>
              <w:top w:val="single" w:sz="4" w:space="0" w:color="auto"/>
              <w:left w:val="single" w:sz="4" w:space="0" w:color="auto"/>
              <w:bottom w:val="single" w:sz="4" w:space="0" w:color="auto"/>
              <w:right w:val="single" w:sz="4" w:space="0" w:color="auto"/>
            </w:tcBorders>
          </w:tcPr>
          <w:p w14:paraId="442BF93B" w14:textId="58AC0928" w:rsidR="00397B85" w:rsidRPr="00A90D7E" w:rsidRDefault="00397B85" w:rsidP="00397B85">
            <w:pPr>
              <w:pStyle w:val="Bezmezer"/>
              <w:spacing w:before="0"/>
              <w:ind w:left="137"/>
              <w:rPr>
                <w:rFonts w:ascii="Arial Narrow" w:hAnsi="Arial Narrow"/>
                <w:b/>
                <w:bCs/>
                <w:sz w:val="21"/>
                <w:szCs w:val="21"/>
              </w:rPr>
            </w:pPr>
            <w:r>
              <w:rPr>
                <w:rFonts w:ascii="Arial Narrow" w:hAnsi="Arial Narrow"/>
                <w:lang w:eastAsia="en-US"/>
              </w:rPr>
              <w:t>79/2013   Sb.</w:t>
            </w:r>
          </w:p>
        </w:tc>
        <w:tc>
          <w:tcPr>
            <w:tcW w:w="8363" w:type="dxa"/>
            <w:tcBorders>
              <w:top w:val="single" w:sz="4" w:space="0" w:color="auto"/>
              <w:left w:val="single" w:sz="4" w:space="0" w:color="auto"/>
              <w:bottom w:val="single" w:sz="4" w:space="0" w:color="auto"/>
              <w:right w:val="single" w:sz="4" w:space="0" w:color="auto"/>
            </w:tcBorders>
          </w:tcPr>
          <w:p w14:paraId="660516E9" w14:textId="15D855E5" w:rsidR="00397B85" w:rsidRPr="00A90D7E" w:rsidRDefault="00397B85" w:rsidP="00397B85">
            <w:pPr>
              <w:pStyle w:val="Bezmezer"/>
              <w:spacing w:before="0"/>
              <w:ind w:left="137"/>
              <w:rPr>
                <w:rFonts w:ascii="Arial Narrow" w:hAnsi="Arial Narrow"/>
                <w:bCs/>
                <w:sz w:val="21"/>
                <w:szCs w:val="21"/>
              </w:rPr>
            </w:pPr>
            <w:r>
              <w:rPr>
                <w:rFonts w:ascii="Arial Narrow" w:hAnsi="Arial Narrow"/>
                <w:lang w:eastAsia="en-US"/>
              </w:rPr>
              <w:t xml:space="preserve">o provedení některých ustanovení zákona č. 373/2011 Sb., o specifických zdravotních službách, (vyhláška o pracovně-lékařských službách a některých druzích posudkové péče) (v platném znění) </w:t>
            </w:r>
          </w:p>
        </w:tc>
      </w:tr>
      <w:tr w:rsidR="00397B85" w:rsidRPr="00A90D7E" w14:paraId="29E24134" w14:textId="77777777" w:rsidTr="00397B85">
        <w:trPr>
          <w:trHeight w:val="274"/>
          <w:jc w:val="center"/>
        </w:trPr>
        <w:tc>
          <w:tcPr>
            <w:tcW w:w="2127" w:type="dxa"/>
            <w:tcBorders>
              <w:top w:val="single" w:sz="4" w:space="0" w:color="auto"/>
              <w:left w:val="single" w:sz="4" w:space="0" w:color="auto"/>
              <w:bottom w:val="single" w:sz="4" w:space="0" w:color="auto"/>
              <w:right w:val="single" w:sz="4" w:space="0" w:color="auto"/>
            </w:tcBorders>
          </w:tcPr>
          <w:p w14:paraId="5AF87C3F" w14:textId="3DF0287C" w:rsidR="00397B85" w:rsidRPr="00A90D7E" w:rsidRDefault="00397B85" w:rsidP="00397B85">
            <w:pPr>
              <w:pStyle w:val="Bezmezer"/>
              <w:spacing w:before="0"/>
              <w:ind w:left="137"/>
              <w:rPr>
                <w:rFonts w:ascii="Arial Narrow" w:hAnsi="Arial Narrow"/>
                <w:bCs/>
                <w:sz w:val="21"/>
                <w:szCs w:val="21"/>
              </w:rPr>
            </w:pPr>
            <w:r>
              <w:rPr>
                <w:rFonts w:ascii="Arial Narrow" w:hAnsi="Arial Narrow"/>
                <w:lang w:eastAsia="en-US"/>
              </w:rPr>
              <w:t xml:space="preserve">398/2009 Sb. </w:t>
            </w:r>
          </w:p>
        </w:tc>
        <w:tc>
          <w:tcPr>
            <w:tcW w:w="8363" w:type="dxa"/>
            <w:tcBorders>
              <w:top w:val="single" w:sz="4" w:space="0" w:color="auto"/>
              <w:left w:val="single" w:sz="4" w:space="0" w:color="auto"/>
              <w:bottom w:val="single" w:sz="4" w:space="0" w:color="auto"/>
              <w:right w:val="single" w:sz="4" w:space="0" w:color="auto"/>
            </w:tcBorders>
          </w:tcPr>
          <w:p w14:paraId="09C37167" w14:textId="65618704"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o obecných technických požadavcích zabezpečujících bezbariérové užívání staveb</w:t>
            </w:r>
          </w:p>
        </w:tc>
      </w:tr>
    </w:tbl>
    <w:p w14:paraId="74371FA1" w14:textId="77777777" w:rsidR="00FD0BB8" w:rsidRPr="007A103B" w:rsidRDefault="00FD0BB8" w:rsidP="00A90D7E">
      <w:pPr>
        <w:spacing w:before="0" w:after="0"/>
        <w:rPr>
          <w:sz w:val="16"/>
          <w:szCs w:val="16"/>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FD0BB8" w:rsidRPr="00A90D7E" w14:paraId="3B443F36"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1C54E1E" w14:textId="77777777" w:rsidR="00FD0BB8" w:rsidRPr="00A90D7E" w:rsidRDefault="00FD0BB8" w:rsidP="00A90D7E">
            <w:pPr>
              <w:pStyle w:val="Bezmezer"/>
              <w:spacing w:before="0"/>
              <w:ind w:left="137"/>
              <w:rPr>
                <w:rFonts w:ascii="Arial Narrow" w:hAnsi="Arial Narrow"/>
                <w:b/>
                <w:sz w:val="21"/>
                <w:szCs w:val="21"/>
              </w:rPr>
            </w:pPr>
            <w:r w:rsidRPr="00A90D7E">
              <w:rPr>
                <w:rFonts w:ascii="Arial Narrow" w:hAnsi="Arial Narrow"/>
                <w:b/>
                <w:sz w:val="21"/>
                <w:szCs w:val="21"/>
              </w:rPr>
              <w:t>Nařízení vlády</w:t>
            </w:r>
          </w:p>
        </w:tc>
        <w:tc>
          <w:tcPr>
            <w:tcW w:w="8362"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14:paraId="0952744C" w14:textId="77777777" w:rsidR="00FD0BB8" w:rsidRPr="00A90D7E" w:rsidRDefault="00FD0BB8" w:rsidP="00A90D7E">
            <w:pPr>
              <w:pStyle w:val="Bezmezer"/>
              <w:spacing w:before="0"/>
              <w:ind w:left="156"/>
              <w:rPr>
                <w:rFonts w:ascii="Arial Narrow" w:hAnsi="Arial Narrow"/>
                <w:sz w:val="21"/>
                <w:szCs w:val="21"/>
              </w:rPr>
            </w:pPr>
          </w:p>
        </w:tc>
      </w:tr>
      <w:tr w:rsidR="00397B85" w:rsidRPr="00A90D7E" w14:paraId="6DD9E96D"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4439BC8B" w14:textId="751864C4"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378/2001 Sb.</w:t>
            </w:r>
          </w:p>
        </w:tc>
        <w:tc>
          <w:tcPr>
            <w:tcW w:w="8362" w:type="dxa"/>
            <w:tcBorders>
              <w:top w:val="single" w:sz="4" w:space="0" w:color="auto"/>
              <w:left w:val="single" w:sz="4" w:space="0" w:color="auto"/>
              <w:bottom w:val="single" w:sz="4" w:space="0" w:color="auto"/>
              <w:right w:val="single" w:sz="4" w:space="0" w:color="auto"/>
            </w:tcBorders>
          </w:tcPr>
          <w:p w14:paraId="76030B6A" w14:textId="511F93E8"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kterým se stanoví bližší požadavky na bezpečný provoz a používání strojů, technických zařízení, přístrojů a nářadí (v platném znění)</w:t>
            </w:r>
          </w:p>
        </w:tc>
      </w:tr>
      <w:tr w:rsidR="00397B85" w:rsidRPr="00A90D7E" w14:paraId="750ACCB0"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5BDCE79E" w14:textId="39BBF81A"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201/2010 Sb.</w:t>
            </w:r>
          </w:p>
        </w:tc>
        <w:tc>
          <w:tcPr>
            <w:tcW w:w="8362" w:type="dxa"/>
            <w:tcBorders>
              <w:top w:val="single" w:sz="4" w:space="0" w:color="auto"/>
              <w:left w:val="single" w:sz="4" w:space="0" w:color="auto"/>
              <w:bottom w:val="single" w:sz="4" w:space="0" w:color="auto"/>
              <w:right w:val="single" w:sz="4" w:space="0" w:color="auto"/>
            </w:tcBorders>
          </w:tcPr>
          <w:p w14:paraId="44AE7D54" w14:textId="0BD963DD"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o způsobu evidence úrazů, hlášení a zasílání záznamu o úrazu (v platném znění)</w:t>
            </w:r>
          </w:p>
        </w:tc>
      </w:tr>
      <w:tr w:rsidR="00397B85" w:rsidRPr="00A90D7E" w14:paraId="55D57FFB"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3A5B7F96" w14:textId="713BAB44"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 xml:space="preserve">390/2021 Sb. </w:t>
            </w:r>
          </w:p>
        </w:tc>
        <w:tc>
          <w:tcPr>
            <w:tcW w:w="8362" w:type="dxa"/>
            <w:tcBorders>
              <w:top w:val="single" w:sz="4" w:space="0" w:color="auto"/>
              <w:left w:val="single" w:sz="4" w:space="0" w:color="auto"/>
              <w:bottom w:val="single" w:sz="4" w:space="0" w:color="auto"/>
              <w:right w:val="single" w:sz="4" w:space="0" w:color="auto"/>
            </w:tcBorders>
          </w:tcPr>
          <w:p w14:paraId="633A7CE0" w14:textId="6DAC0AD6"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o bližších podmínkách poskytování osobních ochranných pracovních prostředků, mycích, čisticích a dezinfekčních prostředků</w:t>
            </w:r>
          </w:p>
        </w:tc>
      </w:tr>
      <w:tr w:rsidR="00397B85" w:rsidRPr="00A90D7E" w14:paraId="20B12F8D"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7A9B9B85" w14:textId="3EAC122F" w:rsidR="00397B85" w:rsidRPr="00A90D7E" w:rsidRDefault="00397B85" w:rsidP="00397B85">
            <w:pPr>
              <w:pStyle w:val="Bezmezer"/>
              <w:spacing w:before="0"/>
              <w:ind w:left="137"/>
              <w:rPr>
                <w:rFonts w:ascii="Arial Narrow" w:hAnsi="Arial Narrow"/>
                <w:sz w:val="21"/>
                <w:szCs w:val="21"/>
              </w:rPr>
            </w:pPr>
            <w:r>
              <w:rPr>
                <w:rFonts w:ascii="Arial Narrow" w:hAnsi="Arial Narrow"/>
                <w:color w:val="000000" w:themeColor="text1"/>
                <w:lang w:eastAsia="en-US"/>
              </w:rPr>
              <w:t>375/2017 Sb.</w:t>
            </w:r>
          </w:p>
        </w:tc>
        <w:tc>
          <w:tcPr>
            <w:tcW w:w="8362" w:type="dxa"/>
            <w:tcBorders>
              <w:top w:val="single" w:sz="4" w:space="0" w:color="auto"/>
              <w:left w:val="single" w:sz="4" w:space="0" w:color="auto"/>
              <w:bottom w:val="single" w:sz="4" w:space="0" w:color="auto"/>
              <w:right w:val="single" w:sz="4" w:space="0" w:color="auto"/>
            </w:tcBorders>
          </w:tcPr>
          <w:p w14:paraId="3EAA2744" w14:textId="113E5D57"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kterým se stanoví vzhled a umístění bezpečnostních značek a signálů (v platném znění)</w:t>
            </w:r>
          </w:p>
        </w:tc>
      </w:tr>
      <w:tr w:rsidR="00397B85" w:rsidRPr="00A90D7E" w14:paraId="092FCF19"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4879F184" w14:textId="3C42EEDF"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168/2002 Sb.</w:t>
            </w:r>
          </w:p>
        </w:tc>
        <w:tc>
          <w:tcPr>
            <w:tcW w:w="8362" w:type="dxa"/>
            <w:tcBorders>
              <w:top w:val="single" w:sz="4" w:space="0" w:color="auto"/>
              <w:left w:val="single" w:sz="4" w:space="0" w:color="auto"/>
              <w:bottom w:val="single" w:sz="4" w:space="0" w:color="auto"/>
              <w:right w:val="single" w:sz="4" w:space="0" w:color="auto"/>
            </w:tcBorders>
          </w:tcPr>
          <w:p w14:paraId="09331EC3" w14:textId="24FB1302"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kterým se stanoví způsob organizace práce a pracovních postupů, které je zaměstnavatel povinen zajistit při provozování dopravy dopravními prostředky (v platném znění)</w:t>
            </w:r>
          </w:p>
        </w:tc>
      </w:tr>
      <w:tr w:rsidR="00397B85" w:rsidRPr="00A90D7E" w14:paraId="775D2676"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0A28A4AA" w14:textId="726EEB1C"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101/2005 Sb.</w:t>
            </w:r>
          </w:p>
        </w:tc>
        <w:tc>
          <w:tcPr>
            <w:tcW w:w="8362" w:type="dxa"/>
            <w:tcBorders>
              <w:top w:val="single" w:sz="4" w:space="0" w:color="auto"/>
              <w:left w:val="single" w:sz="4" w:space="0" w:color="auto"/>
              <w:bottom w:val="single" w:sz="4" w:space="0" w:color="auto"/>
              <w:right w:val="single" w:sz="4" w:space="0" w:color="auto"/>
            </w:tcBorders>
          </w:tcPr>
          <w:p w14:paraId="5441B22C" w14:textId="0BA74C4E"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o podrobnějších požadavcích na pracoviště a pracovní prostředí (v platném znění)</w:t>
            </w:r>
          </w:p>
        </w:tc>
      </w:tr>
      <w:tr w:rsidR="00397B85" w:rsidRPr="00A90D7E" w14:paraId="0FF91B84"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4B996CF6" w14:textId="6D001973"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362/2005 Sb.</w:t>
            </w:r>
          </w:p>
        </w:tc>
        <w:tc>
          <w:tcPr>
            <w:tcW w:w="8362" w:type="dxa"/>
            <w:tcBorders>
              <w:top w:val="single" w:sz="4" w:space="0" w:color="auto"/>
              <w:left w:val="single" w:sz="4" w:space="0" w:color="auto"/>
              <w:bottom w:val="single" w:sz="4" w:space="0" w:color="auto"/>
              <w:right w:val="single" w:sz="4" w:space="0" w:color="auto"/>
            </w:tcBorders>
          </w:tcPr>
          <w:p w14:paraId="57F5E904" w14:textId="4019A346"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o bližších požadavcích na bezpečnost a ochranu zdraví při práci na pracovištích s nebezpečím pádu z výšky nebo do hloubky (v platném znění)</w:t>
            </w:r>
          </w:p>
        </w:tc>
      </w:tr>
      <w:tr w:rsidR="00397B85" w:rsidRPr="00A90D7E" w14:paraId="58A7C5C8" w14:textId="77777777" w:rsidTr="007C1EAE">
        <w:trPr>
          <w:jc w:val="center"/>
        </w:trPr>
        <w:tc>
          <w:tcPr>
            <w:tcW w:w="2127" w:type="dxa"/>
            <w:tcBorders>
              <w:top w:val="single" w:sz="4" w:space="0" w:color="auto"/>
              <w:left w:val="single" w:sz="4" w:space="0" w:color="auto"/>
              <w:bottom w:val="single" w:sz="4" w:space="0" w:color="auto"/>
              <w:right w:val="single" w:sz="4" w:space="0" w:color="auto"/>
            </w:tcBorders>
          </w:tcPr>
          <w:p w14:paraId="62A1615B" w14:textId="475B6598"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591/2006 Sb.</w:t>
            </w:r>
          </w:p>
        </w:tc>
        <w:tc>
          <w:tcPr>
            <w:tcW w:w="8362" w:type="dxa"/>
            <w:tcBorders>
              <w:top w:val="single" w:sz="4" w:space="0" w:color="auto"/>
              <w:left w:val="single" w:sz="4" w:space="0" w:color="auto"/>
              <w:bottom w:val="single" w:sz="4" w:space="0" w:color="auto"/>
              <w:right w:val="single" w:sz="4" w:space="0" w:color="auto"/>
            </w:tcBorders>
          </w:tcPr>
          <w:p w14:paraId="6420C80F" w14:textId="1A655034"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o bližších minimálních požadavcích na bezpečnost a ochranu zdraví při práci na staveništích (v platném znění)</w:t>
            </w:r>
          </w:p>
        </w:tc>
      </w:tr>
      <w:tr w:rsidR="00397B85" w:rsidRPr="00A90D7E" w14:paraId="2E569E36"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375B7DCC" w14:textId="34B97CD8" w:rsidR="00397B85" w:rsidRPr="00A90D7E" w:rsidRDefault="00397B85" w:rsidP="00397B85">
            <w:pPr>
              <w:pStyle w:val="Bezmezer"/>
              <w:spacing w:before="0"/>
              <w:ind w:left="137"/>
              <w:rPr>
                <w:rFonts w:ascii="Arial Narrow" w:hAnsi="Arial Narrow"/>
                <w:sz w:val="21"/>
                <w:szCs w:val="21"/>
              </w:rPr>
            </w:pPr>
            <w:r>
              <w:rPr>
                <w:rFonts w:ascii="Arial Narrow" w:hAnsi="Arial Narrow"/>
                <w:lang w:eastAsia="en-US"/>
              </w:rPr>
              <w:t>361/2007 Sb.</w:t>
            </w:r>
          </w:p>
        </w:tc>
        <w:tc>
          <w:tcPr>
            <w:tcW w:w="8362" w:type="dxa"/>
            <w:tcBorders>
              <w:top w:val="single" w:sz="4" w:space="0" w:color="auto"/>
              <w:left w:val="single" w:sz="4" w:space="0" w:color="auto"/>
              <w:bottom w:val="single" w:sz="4" w:space="0" w:color="auto"/>
              <w:right w:val="single" w:sz="4" w:space="0" w:color="auto"/>
            </w:tcBorders>
          </w:tcPr>
          <w:p w14:paraId="4BF5C36A" w14:textId="08B15725"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kterým se stanoví podmínky ochrany zdraví při práci (v platném znění)</w:t>
            </w:r>
          </w:p>
        </w:tc>
      </w:tr>
      <w:tr w:rsidR="00397B85" w:rsidRPr="00A90D7E" w14:paraId="39FD9269"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7B0565DC" w14:textId="50C76F2B" w:rsidR="00397B85" w:rsidRPr="00A90D7E" w:rsidRDefault="00397B85" w:rsidP="00397B85">
            <w:pPr>
              <w:pStyle w:val="Bezmezer"/>
              <w:spacing w:before="0"/>
              <w:ind w:left="137"/>
              <w:rPr>
                <w:rFonts w:ascii="Arial Narrow" w:hAnsi="Arial Narrow"/>
                <w:sz w:val="21"/>
                <w:szCs w:val="21"/>
              </w:rPr>
            </w:pPr>
            <w:r>
              <w:rPr>
                <w:rFonts w:ascii="Arial Narrow" w:hAnsi="Arial Narrow"/>
                <w:color w:val="000000" w:themeColor="text1"/>
                <w:lang w:eastAsia="en-US"/>
              </w:rPr>
              <w:t xml:space="preserve">339/2017 Sb. </w:t>
            </w:r>
          </w:p>
        </w:tc>
        <w:tc>
          <w:tcPr>
            <w:tcW w:w="8362" w:type="dxa"/>
            <w:tcBorders>
              <w:top w:val="single" w:sz="4" w:space="0" w:color="auto"/>
              <w:left w:val="single" w:sz="4" w:space="0" w:color="auto"/>
              <w:bottom w:val="single" w:sz="4" w:space="0" w:color="auto"/>
              <w:right w:val="single" w:sz="4" w:space="0" w:color="auto"/>
            </w:tcBorders>
          </w:tcPr>
          <w:p w14:paraId="19219FD6" w14:textId="4C721C82"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kterým se stanoví způsob organizace práce a pracovních postupů, které je zaměstnavatel povinen zajistit při práci v lese a na pracovištích obdobného charakteru (v platném znění)</w:t>
            </w:r>
          </w:p>
        </w:tc>
      </w:tr>
      <w:tr w:rsidR="00397B85" w:rsidRPr="00A90D7E" w14:paraId="58277CE6"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21CCE2B7" w14:textId="50BC83FD" w:rsidR="00397B85" w:rsidRPr="00A90D7E" w:rsidRDefault="00397B85" w:rsidP="00397B85">
            <w:pPr>
              <w:pStyle w:val="Bezmezer"/>
              <w:spacing w:before="0"/>
              <w:ind w:left="137"/>
              <w:rPr>
                <w:rFonts w:ascii="Arial Narrow" w:hAnsi="Arial Narrow"/>
                <w:sz w:val="21"/>
                <w:szCs w:val="21"/>
              </w:rPr>
            </w:pPr>
            <w:r>
              <w:rPr>
                <w:rFonts w:ascii="Arial Narrow" w:hAnsi="Arial Narrow"/>
                <w:color w:val="000000" w:themeColor="text1"/>
                <w:lang w:eastAsia="en-US"/>
              </w:rPr>
              <w:t xml:space="preserve">194/2022 Sb. </w:t>
            </w:r>
          </w:p>
        </w:tc>
        <w:tc>
          <w:tcPr>
            <w:tcW w:w="8362" w:type="dxa"/>
            <w:tcBorders>
              <w:top w:val="single" w:sz="4" w:space="0" w:color="auto"/>
              <w:left w:val="single" w:sz="4" w:space="0" w:color="auto"/>
              <w:bottom w:val="single" w:sz="4" w:space="0" w:color="auto"/>
              <w:right w:val="single" w:sz="4" w:space="0" w:color="auto"/>
            </w:tcBorders>
          </w:tcPr>
          <w:p w14:paraId="6B2055CD" w14:textId="77777777" w:rsidR="00397B85" w:rsidRDefault="00397B85" w:rsidP="00576B81">
            <w:pPr>
              <w:pStyle w:val="Bezmezer"/>
              <w:spacing w:before="0"/>
              <w:ind w:left="156"/>
              <w:rPr>
                <w:rFonts w:ascii="Arial Narrow" w:hAnsi="Arial Narrow"/>
                <w:lang w:eastAsia="en-US"/>
              </w:rPr>
            </w:pPr>
            <w:r>
              <w:rPr>
                <w:rFonts w:ascii="Arial Narrow" w:hAnsi="Arial Narrow"/>
                <w:lang w:eastAsia="en-US"/>
              </w:rPr>
              <w:t>o požadavcích na odbornou způsobilost k výkonu činnosti na elektrických zařízeních a na odbornou</w:t>
            </w:r>
          </w:p>
          <w:p w14:paraId="4C223A68" w14:textId="528891F5"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způsobilost v elektrotechnice</w:t>
            </w:r>
          </w:p>
        </w:tc>
      </w:tr>
      <w:tr w:rsidR="00397B85" w:rsidRPr="00A90D7E" w14:paraId="019415E2"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667C3F14" w14:textId="5C5440D7" w:rsidR="00397B85" w:rsidRPr="00A90D7E" w:rsidRDefault="00397B85" w:rsidP="00397B85">
            <w:pPr>
              <w:pStyle w:val="Bezmezer"/>
              <w:spacing w:before="0"/>
              <w:ind w:left="137"/>
              <w:rPr>
                <w:rFonts w:ascii="Arial Narrow" w:hAnsi="Arial Narrow"/>
                <w:sz w:val="21"/>
                <w:szCs w:val="21"/>
              </w:rPr>
            </w:pPr>
            <w:r>
              <w:rPr>
                <w:rFonts w:ascii="Arial Narrow" w:hAnsi="Arial Narrow"/>
                <w:color w:val="000000" w:themeColor="text1"/>
                <w:lang w:eastAsia="en-US"/>
              </w:rPr>
              <w:t xml:space="preserve">190/2022 Sb. </w:t>
            </w:r>
          </w:p>
        </w:tc>
        <w:tc>
          <w:tcPr>
            <w:tcW w:w="8362" w:type="dxa"/>
            <w:tcBorders>
              <w:top w:val="single" w:sz="4" w:space="0" w:color="auto"/>
              <w:left w:val="single" w:sz="4" w:space="0" w:color="auto"/>
              <w:bottom w:val="single" w:sz="4" w:space="0" w:color="auto"/>
              <w:right w:val="single" w:sz="4" w:space="0" w:color="auto"/>
            </w:tcBorders>
          </w:tcPr>
          <w:p w14:paraId="478CDA00" w14:textId="274853F8"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o vyhrazených technických elektrických zařízeních a požadavcích na zajištění jejich bezpečnosti</w:t>
            </w:r>
          </w:p>
        </w:tc>
      </w:tr>
      <w:tr w:rsidR="00397B85" w:rsidRPr="00A90D7E" w14:paraId="33FE52BA" w14:textId="77777777" w:rsidTr="00796068">
        <w:trPr>
          <w:jc w:val="center"/>
        </w:trPr>
        <w:tc>
          <w:tcPr>
            <w:tcW w:w="2127" w:type="dxa"/>
            <w:tcBorders>
              <w:top w:val="single" w:sz="4" w:space="0" w:color="auto"/>
              <w:left w:val="single" w:sz="4" w:space="0" w:color="auto"/>
              <w:bottom w:val="single" w:sz="4" w:space="0" w:color="auto"/>
              <w:right w:val="single" w:sz="4" w:space="0" w:color="auto"/>
            </w:tcBorders>
          </w:tcPr>
          <w:p w14:paraId="17787579" w14:textId="1CCA1F19" w:rsidR="00397B85" w:rsidRPr="00A90D7E" w:rsidRDefault="00397B85" w:rsidP="00397B85">
            <w:pPr>
              <w:pStyle w:val="Bezmezer"/>
              <w:spacing w:before="0"/>
              <w:ind w:left="137"/>
              <w:rPr>
                <w:rFonts w:ascii="Arial Narrow" w:hAnsi="Arial Narrow"/>
                <w:sz w:val="21"/>
                <w:szCs w:val="21"/>
              </w:rPr>
            </w:pPr>
            <w:r>
              <w:rPr>
                <w:rFonts w:ascii="Arial Narrow" w:hAnsi="Arial Narrow"/>
                <w:color w:val="000000" w:themeColor="text1"/>
                <w:lang w:eastAsia="en-US"/>
              </w:rPr>
              <w:t>193/2022 Sb.</w:t>
            </w:r>
          </w:p>
        </w:tc>
        <w:tc>
          <w:tcPr>
            <w:tcW w:w="8362" w:type="dxa"/>
            <w:tcBorders>
              <w:top w:val="single" w:sz="4" w:space="0" w:color="auto"/>
              <w:left w:val="single" w:sz="4" w:space="0" w:color="auto"/>
              <w:bottom w:val="single" w:sz="4" w:space="0" w:color="auto"/>
              <w:right w:val="single" w:sz="4" w:space="0" w:color="auto"/>
            </w:tcBorders>
          </w:tcPr>
          <w:p w14:paraId="033F71D3" w14:textId="1117B8EF" w:rsidR="00397B85" w:rsidRPr="00A90D7E" w:rsidRDefault="00397B85" w:rsidP="00397B85">
            <w:pPr>
              <w:pStyle w:val="Bezmezer"/>
              <w:spacing w:before="0"/>
              <w:ind w:left="156"/>
              <w:rPr>
                <w:rFonts w:ascii="Arial Narrow" w:hAnsi="Arial Narrow"/>
                <w:sz w:val="21"/>
                <w:szCs w:val="21"/>
              </w:rPr>
            </w:pPr>
            <w:r>
              <w:rPr>
                <w:rFonts w:ascii="Arial Narrow" w:hAnsi="Arial Narrow"/>
                <w:lang w:eastAsia="en-US"/>
              </w:rPr>
              <w:t>o vyhrazených technických zdvihacích zařízeních a požadavcích na zajištění jejich bezpečnosti</w:t>
            </w:r>
          </w:p>
        </w:tc>
      </w:tr>
    </w:tbl>
    <w:p w14:paraId="4FE68C6D" w14:textId="77777777" w:rsidR="00DF251B" w:rsidRPr="00A90D7E" w:rsidRDefault="00DF251B" w:rsidP="00A90D7E">
      <w:pPr>
        <w:spacing w:before="0" w:after="0"/>
        <w:ind w:firstLine="720"/>
        <w:rPr>
          <w:szCs w:val="21"/>
        </w:rPr>
      </w:pP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7"/>
        <w:gridCol w:w="8362"/>
      </w:tblGrid>
      <w:tr w:rsidR="006047CA" w:rsidRPr="00A90D7E" w14:paraId="20C7D45A" w14:textId="77777777" w:rsidTr="00D34846">
        <w:trPr>
          <w:jc w:val="center"/>
        </w:trPr>
        <w:tc>
          <w:tcPr>
            <w:tcW w:w="1048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hideMark/>
          </w:tcPr>
          <w:p w14:paraId="2CCBC817" w14:textId="1A916347" w:rsidR="006047CA" w:rsidRPr="00A90D7E" w:rsidRDefault="006047CA" w:rsidP="00A90D7E">
            <w:pPr>
              <w:spacing w:before="0" w:after="0"/>
              <w:ind w:left="156"/>
              <w:jc w:val="left"/>
              <w:rPr>
                <w:szCs w:val="21"/>
              </w:rPr>
            </w:pPr>
            <w:r w:rsidRPr="00A90D7E">
              <w:rPr>
                <w:b/>
                <w:bCs/>
                <w:szCs w:val="21"/>
              </w:rPr>
              <w:t>Předpisy Správy železnic, státní organizace</w:t>
            </w:r>
          </w:p>
        </w:tc>
      </w:tr>
      <w:tr w:rsidR="006047CA" w:rsidRPr="00A90D7E" w14:paraId="42E325BC"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3CAC8F30" w14:textId="77777777" w:rsidR="006047CA" w:rsidRPr="00397B85" w:rsidRDefault="006047CA" w:rsidP="00A90D7E">
            <w:pPr>
              <w:spacing w:before="0" w:after="0"/>
              <w:jc w:val="left"/>
              <w:rPr>
                <w:sz w:val="20"/>
              </w:rPr>
            </w:pPr>
            <w:r w:rsidRPr="00397B85">
              <w:rPr>
                <w:sz w:val="20"/>
              </w:rPr>
              <w:t>SŽ Bp1</w:t>
            </w:r>
          </w:p>
        </w:tc>
        <w:tc>
          <w:tcPr>
            <w:tcW w:w="8362" w:type="dxa"/>
            <w:tcBorders>
              <w:top w:val="single" w:sz="4" w:space="0" w:color="auto"/>
              <w:left w:val="single" w:sz="4" w:space="0" w:color="auto"/>
              <w:bottom w:val="single" w:sz="4" w:space="0" w:color="auto"/>
              <w:right w:val="single" w:sz="4" w:space="0" w:color="auto"/>
            </w:tcBorders>
            <w:hideMark/>
          </w:tcPr>
          <w:p w14:paraId="267DCB0B" w14:textId="5E8F1734" w:rsidR="006047CA" w:rsidRPr="00397B85" w:rsidRDefault="006047CA" w:rsidP="00A90D7E">
            <w:pPr>
              <w:autoSpaceDE w:val="0"/>
              <w:autoSpaceDN w:val="0"/>
              <w:adjustRightInd w:val="0"/>
              <w:spacing w:before="0" w:after="0" w:line="240" w:lineRule="auto"/>
              <w:jc w:val="left"/>
              <w:rPr>
                <w:rFonts w:cs="Verdana-Bold"/>
                <w:sz w:val="20"/>
              </w:rPr>
            </w:pPr>
            <w:r w:rsidRPr="00397B85">
              <w:rPr>
                <w:sz w:val="20"/>
              </w:rPr>
              <w:t xml:space="preserve"> </w:t>
            </w:r>
            <w:r w:rsidRPr="00397B85">
              <w:rPr>
                <w:rFonts w:cs="Verdana-Bold"/>
                <w:sz w:val="20"/>
              </w:rPr>
              <w:t>Pokyny provozovatele dráhy k zajištění bezpečnosti a k ochraně zdraví osob při činnostech a pohybu</w:t>
            </w:r>
            <w:r w:rsidR="006B1878" w:rsidRPr="00397B85">
              <w:rPr>
                <w:rFonts w:cs="Verdana-Bold"/>
                <w:sz w:val="20"/>
              </w:rPr>
              <w:t xml:space="preserve"> v jeho </w:t>
            </w:r>
            <w:r w:rsidRPr="00397B85">
              <w:rPr>
                <w:rFonts w:cs="Verdana-Bold"/>
                <w:sz w:val="20"/>
              </w:rPr>
              <w:t>prostorách a v prostorách železniční dráhy provozované Správou železnic, státní organizací</w:t>
            </w:r>
          </w:p>
        </w:tc>
      </w:tr>
      <w:tr w:rsidR="006047CA" w:rsidRPr="00A90D7E" w14:paraId="2F39B1DB"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tcPr>
          <w:p w14:paraId="1F2B74BE" w14:textId="77777777" w:rsidR="006047CA" w:rsidRPr="00397B85" w:rsidRDefault="006047CA" w:rsidP="00A90D7E">
            <w:pPr>
              <w:spacing w:before="0" w:after="0"/>
              <w:jc w:val="left"/>
              <w:rPr>
                <w:sz w:val="20"/>
              </w:rPr>
            </w:pPr>
            <w:r w:rsidRPr="00397B85">
              <w:rPr>
                <w:sz w:val="20"/>
              </w:rPr>
              <w:t>SŽ Bp3</w:t>
            </w:r>
          </w:p>
        </w:tc>
        <w:tc>
          <w:tcPr>
            <w:tcW w:w="8362" w:type="dxa"/>
            <w:tcBorders>
              <w:top w:val="single" w:sz="4" w:space="0" w:color="auto"/>
              <w:left w:val="single" w:sz="4" w:space="0" w:color="auto"/>
              <w:bottom w:val="single" w:sz="4" w:space="0" w:color="auto"/>
              <w:right w:val="single" w:sz="4" w:space="0" w:color="auto"/>
            </w:tcBorders>
          </w:tcPr>
          <w:p w14:paraId="612A4F86" w14:textId="54471DB8" w:rsidR="006047CA" w:rsidRPr="00397B85" w:rsidRDefault="006047CA" w:rsidP="00A90D7E">
            <w:pPr>
              <w:spacing w:before="0" w:after="0"/>
              <w:jc w:val="left"/>
              <w:rPr>
                <w:sz w:val="20"/>
              </w:rPr>
            </w:pPr>
            <w:r w:rsidRPr="00397B85">
              <w:rPr>
                <w:rFonts w:cs="Verdana"/>
                <w:color w:val="000000"/>
                <w:sz w:val="20"/>
              </w:rPr>
              <w:t>Bezpečnost a ochrana zdraví při práci na stavbách a při stavebních činnostech v prostorách Správy železnic, státní organizace</w:t>
            </w:r>
          </w:p>
        </w:tc>
      </w:tr>
      <w:tr w:rsidR="006047CA" w:rsidRPr="00A90D7E" w14:paraId="74189766"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5368E0CB" w14:textId="7BD836FA" w:rsidR="006047CA" w:rsidRPr="00397B85" w:rsidRDefault="00397B85" w:rsidP="00A90D7E">
            <w:pPr>
              <w:spacing w:before="0" w:after="0"/>
              <w:jc w:val="left"/>
              <w:rPr>
                <w:sz w:val="20"/>
              </w:rPr>
            </w:pPr>
            <w:r w:rsidRPr="00397B85">
              <w:rPr>
                <w:sz w:val="20"/>
              </w:rPr>
              <w:t>SŽ D1 ČÁST PRVNÍ</w:t>
            </w:r>
          </w:p>
        </w:tc>
        <w:tc>
          <w:tcPr>
            <w:tcW w:w="8362" w:type="dxa"/>
            <w:tcBorders>
              <w:top w:val="single" w:sz="4" w:space="0" w:color="auto"/>
              <w:left w:val="single" w:sz="4" w:space="0" w:color="auto"/>
              <w:bottom w:val="single" w:sz="4" w:space="0" w:color="auto"/>
              <w:right w:val="single" w:sz="4" w:space="0" w:color="auto"/>
            </w:tcBorders>
            <w:hideMark/>
          </w:tcPr>
          <w:p w14:paraId="7984BB76" w14:textId="00B8C845" w:rsidR="00552120" w:rsidRPr="00397B85" w:rsidRDefault="006047CA" w:rsidP="00397B85">
            <w:pPr>
              <w:spacing w:before="0" w:after="0"/>
              <w:jc w:val="left"/>
              <w:rPr>
                <w:sz w:val="20"/>
              </w:rPr>
            </w:pPr>
            <w:r w:rsidRPr="00397B85">
              <w:rPr>
                <w:sz w:val="20"/>
              </w:rPr>
              <w:t xml:space="preserve"> </w:t>
            </w:r>
            <w:r w:rsidR="00552120" w:rsidRPr="00397B85">
              <w:rPr>
                <w:sz w:val="20"/>
              </w:rPr>
              <w:t>Dopravní a návěstní předpis pro tratě nevybavené evropským</w:t>
            </w:r>
            <w:r w:rsidR="00AB6F2E" w:rsidRPr="00397B85">
              <w:rPr>
                <w:sz w:val="20"/>
              </w:rPr>
              <w:t xml:space="preserve"> </w:t>
            </w:r>
            <w:r w:rsidR="00552120" w:rsidRPr="00397B85">
              <w:rPr>
                <w:sz w:val="20"/>
              </w:rPr>
              <w:t>vlakovým zabezpečovačem</w:t>
            </w:r>
            <w:r w:rsidR="00AB6F2E" w:rsidRPr="00397B85">
              <w:rPr>
                <w:sz w:val="20"/>
              </w:rPr>
              <w:t>)</w:t>
            </w:r>
          </w:p>
        </w:tc>
      </w:tr>
      <w:tr w:rsidR="006047CA" w:rsidRPr="00A90D7E" w14:paraId="2E0433A2"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6E7515DE" w14:textId="77777777" w:rsidR="006047CA" w:rsidRPr="00397B85" w:rsidRDefault="006047CA" w:rsidP="00A90D7E">
            <w:pPr>
              <w:spacing w:before="0" w:after="0"/>
              <w:jc w:val="left"/>
              <w:rPr>
                <w:sz w:val="20"/>
              </w:rPr>
            </w:pPr>
            <w:r w:rsidRPr="00397B85">
              <w:rPr>
                <w:sz w:val="20"/>
              </w:rPr>
              <w:t>SŽDC S3</w:t>
            </w:r>
          </w:p>
        </w:tc>
        <w:tc>
          <w:tcPr>
            <w:tcW w:w="8362" w:type="dxa"/>
            <w:tcBorders>
              <w:top w:val="single" w:sz="4" w:space="0" w:color="auto"/>
              <w:left w:val="single" w:sz="4" w:space="0" w:color="auto"/>
              <w:bottom w:val="single" w:sz="4" w:space="0" w:color="auto"/>
              <w:right w:val="single" w:sz="4" w:space="0" w:color="auto"/>
            </w:tcBorders>
            <w:hideMark/>
          </w:tcPr>
          <w:p w14:paraId="1CD4E28E" w14:textId="77777777" w:rsidR="006047CA" w:rsidRPr="00397B85" w:rsidRDefault="006047CA" w:rsidP="00A90D7E">
            <w:pPr>
              <w:spacing w:before="0" w:after="0"/>
              <w:jc w:val="left"/>
              <w:rPr>
                <w:sz w:val="20"/>
              </w:rPr>
            </w:pPr>
            <w:r w:rsidRPr="00397B85">
              <w:rPr>
                <w:sz w:val="20"/>
              </w:rPr>
              <w:t xml:space="preserve"> Železniční svršek</w:t>
            </w:r>
          </w:p>
        </w:tc>
      </w:tr>
      <w:tr w:rsidR="006047CA" w:rsidRPr="00A90D7E" w14:paraId="4A85F7B7"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723DA3B7" w14:textId="44CAFB7F" w:rsidR="006047CA" w:rsidRPr="00397B85" w:rsidRDefault="006B7743" w:rsidP="00A90D7E">
            <w:pPr>
              <w:spacing w:before="0" w:after="0"/>
              <w:jc w:val="left"/>
              <w:rPr>
                <w:sz w:val="20"/>
              </w:rPr>
            </w:pPr>
            <w:r w:rsidRPr="00397B85">
              <w:rPr>
                <w:sz w:val="20"/>
              </w:rPr>
              <w:t>SŽ</w:t>
            </w:r>
            <w:r w:rsidR="006047CA" w:rsidRPr="00397B85">
              <w:rPr>
                <w:sz w:val="20"/>
              </w:rPr>
              <w:t xml:space="preserve"> S4</w:t>
            </w:r>
          </w:p>
        </w:tc>
        <w:tc>
          <w:tcPr>
            <w:tcW w:w="8362" w:type="dxa"/>
            <w:tcBorders>
              <w:top w:val="single" w:sz="4" w:space="0" w:color="auto"/>
              <w:left w:val="single" w:sz="4" w:space="0" w:color="auto"/>
              <w:bottom w:val="single" w:sz="4" w:space="0" w:color="auto"/>
              <w:right w:val="single" w:sz="4" w:space="0" w:color="auto"/>
            </w:tcBorders>
            <w:hideMark/>
          </w:tcPr>
          <w:p w14:paraId="41BEA9D4" w14:textId="77777777" w:rsidR="006047CA" w:rsidRPr="00397B85" w:rsidRDefault="006047CA" w:rsidP="00A90D7E">
            <w:pPr>
              <w:spacing w:before="0" w:after="0"/>
              <w:jc w:val="left"/>
              <w:rPr>
                <w:sz w:val="20"/>
              </w:rPr>
            </w:pPr>
            <w:r w:rsidRPr="00397B85">
              <w:rPr>
                <w:sz w:val="20"/>
              </w:rPr>
              <w:t xml:space="preserve"> Železniční spodek</w:t>
            </w:r>
          </w:p>
        </w:tc>
      </w:tr>
      <w:tr w:rsidR="006047CA" w:rsidRPr="00A90D7E" w14:paraId="5904A607"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107D0F2F" w14:textId="77777777" w:rsidR="006047CA" w:rsidRPr="00397B85" w:rsidRDefault="006047CA" w:rsidP="00A90D7E">
            <w:pPr>
              <w:spacing w:before="0" w:after="0"/>
              <w:jc w:val="left"/>
              <w:rPr>
                <w:sz w:val="20"/>
              </w:rPr>
            </w:pPr>
            <w:r w:rsidRPr="00397B85">
              <w:rPr>
                <w:sz w:val="20"/>
              </w:rPr>
              <w:t>SŽDC D7/2</w:t>
            </w:r>
          </w:p>
        </w:tc>
        <w:tc>
          <w:tcPr>
            <w:tcW w:w="8362" w:type="dxa"/>
            <w:tcBorders>
              <w:top w:val="single" w:sz="4" w:space="0" w:color="auto"/>
              <w:left w:val="single" w:sz="4" w:space="0" w:color="auto"/>
              <w:bottom w:val="single" w:sz="4" w:space="0" w:color="auto"/>
              <w:right w:val="single" w:sz="4" w:space="0" w:color="auto"/>
            </w:tcBorders>
            <w:hideMark/>
          </w:tcPr>
          <w:p w14:paraId="28BC408A" w14:textId="77777777" w:rsidR="006047CA" w:rsidRPr="00397B85" w:rsidRDefault="006047CA" w:rsidP="00A90D7E">
            <w:pPr>
              <w:spacing w:before="0" w:after="0"/>
              <w:jc w:val="left"/>
              <w:rPr>
                <w:sz w:val="20"/>
              </w:rPr>
            </w:pPr>
            <w:r w:rsidRPr="00397B85">
              <w:rPr>
                <w:sz w:val="20"/>
              </w:rPr>
              <w:t xml:space="preserve"> Organizovaní výlukových činností</w:t>
            </w:r>
          </w:p>
        </w:tc>
      </w:tr>
      <w:tr w:rsidR="006047CA" w:rsidRPr="00A90D7E" w14:paraId="446F9956"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52B3A5D4" w14:textId="55793161" w:rsidR="006047CA" w:rsidRPr="00397B85" w:rsidRDefault="006B7743" w:rsidP="00A90D7E">
            <w:pPr>
              <w:spacing w:before="0" w:after="0"/>
              <w:jc w:val="left"/>
              <w:rPr>
                <w:sz w:val="20"/>
              </w:rPr>
            </w:pPr>
            <w:r w:rsidRPr="00397B85">
              <w:rPr>
                <w:sz w:val="20"/>
              </w:rPr>
              <w:t>SŽ</w:t>
            </w:r>
            <w:r w:rsidR="006047CA" w:rsidRPr="00397B85">
              <w:rPr>
                <w:sz w:val="20"/>
              </w:rPr>
              <w:t xml:space="preserve"> </w:t>
            </w:r>
            <w:proofErr w:type="spellStart"/>
            <w:r w:rsidR="006047CA" w:rsidRPr="00397B85">
              <w:rPr>
                <w:sz w:val="20"/>
              </w:rPr>
              <w:t>Zam</w:t>
            </w:r>
            <w:proofErr w:type="spellEnd"/>
            <w:r w:rsidR="006047CA" w:rsidRPr="00397B85">
              <w:rPr>
                <w:sz w:val="20"/>
              </w:rPr>
              <w:t xml:space="preserve"> 1</w:t>
            </w:r>
          </w:p>
        </w:tc>
        <w:tc>
          <w:tcPr>
            <w:tcW w:w="8362" w:type="dxa"/>
            <w:tcBorders>
              <w:top w:val="single" w:sz="4" w:space="0" w:color="auto"/>
              <w:left w:val="single" w:sz="4" w:space="0" w:color="auto"/>
              <w:bottom w:val="single" w:sz="4" w:space="0" w:color="auto"/>
              <w:right w:val="single" w:sz="4" w:space="0" w:color="auto"/>
            </w:tcBorders>
            <w:hideMark/>
          </w:tcPr>
          <w:p w14:paraId="50ED8E0E" w14:textId="77777777" w:rsidR="006047CA" w:rsidRPr="00397B85" w:rsidRDefault="006047CA" w:rsidP="00A90D7E">
            <w:pPr>
              <w:spacing w:before="0" w:after="0"/>
              <w:jc w:val="left"/>
              <w:rPr>
                <w:sz w:val="20"/>
              </w:rPr>
            </w:pPr>
            <w:r w:rsidRPr="00397B85">
              <w:rPr>
                <w:sz w:val="20"/>
              </w:rPr>
              <w:t xml:space="preserve"> Předpis o odborné způsobilosti a znalosti osob při provozování dráhy a drážní dopravy</w:t>
            </w:r>
          </w:p>
        </w:tc>
      </w:tr>
      <w:tr w:rsidR="006047CA" w:rsidRPr="00A90D7E" w14:paraId="18F3ACA3"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085A4173" w14:textId="77777777" w:rsidR="006047CA" w:rsidRPr="00397B85" w:rsidRDefault="006047CA" w:rsidP="00A90D7E">
            <w:pPr>
              <w:spacing w:before="0" w:after="0"/>
              <w:jc w:val="left"/>
              <w:rPr>
                <w:sz w:val="20"/>
              </w:rPr>
            </w:pPr>
            <w:r w:rsidRPr="00397B85">
              <w:rPr>
                <w:sz w:val="20"/>
              </w:rPr>
              <w:t>SŽDC Ob 1</w:t>
            </w:r>
          </w:p>
        </w:tc>
        <w:tc>
          <w:tcPr>
            <w:tcW w:w="8362" w:type="dxa"/>
            <w:tcBorders>
              <w:top w:val="single" w:sz="4" w:space="0" w:color="auto"/>
              <w:left w:val="single" w:sz="4" w:space="0" w:color="auto"/>
              <w:bottom w:val="single" w:sz="4" w:space="0" w:color="auto"/>
              <w:right w:val="single" w:sz="4" w:space="0" w:color="auto"/>
            </w:tcBorders>
            <w:hideMark/>
          </w:tcPr>
          <w:p w14:paraId="098D9E04" w14:textId="77777777" w:rsidR="006047CA" w:rsidRPr="00397B85" w:rsidRDefault="006047CA" w:rsidP="00A90D7E">
            <w:pPr>
              <w:spacing w:before="0" w:after="0"/>
              <w:jc w:val="left"/>
              <w:rPr>
                <w:sz w:val="20"/>
              </w:rPr>
            </w:pPr>
            <w:r w:rsidRPr="00397B85">
              <w:rPr>
                <w:sz w:val="20"/>
              </w:rPr>
              <w:t xml:space="preserve"> Vydávání povolení ke vstupu do prostor Správy železniční dopravní cesty, státní organizace</w:t>
            </w:r>
          </w:p>
        </w:tc>
      </w:tr>
      <w:tr w:rsidR="006047CA" w:rsidRPr="00A90D7E" w14:paraId="43D95937"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5732B0FF" w14:textId="77777777" w:rsidR="006047CA" w:rsidRPr="00397B85" w:rsidRDefault="006047CA" w:rsidP="00A90D7E">
            <w:pPr>
              <w:spacing w:before="0" w:after="0"/>
              <w:jc w:val="left"/>
              <w:rPr>
                <w:sz w:val="20"/>
              </w:rPr>
            </w:pPr>
            <w:r w:rsidRPr="00397B85">
              <w:rPr>
                <w:sz w:val="20"/>
              </w:rPr>
              <w:t>SŽDC D3</w:t>
            </w:r>
          </w:p>
        </w:tc>
        <w:tc>
          <w:tcPr>
            <w:tcW w:w="8362" w:type="dxa"/>
            <w:tcBorders>
              <w:top w:val="single" w:sz="4" w:space="0" w:color="auto"/>
              <w:left w:val="single" w:sz="4" w:space="0" w:color="auto"/>
              <w:bottom w:val="single" w:sz="4" w:space="0" w:color="auto"/>
              <w:right w:val="single" w:sz="4" w:space="0" w:color="auto"/>
            </w:tcBorders>
            <w:hideMark/>
          </w:tcPr>
          <w:p w14:paraId="4EBD00ED" w14:textId="77777777" w:rsidR="006047CA" w:rsidRPr="00397B85" w:rsidRDefault="006047CA" w:rsidP="00A90D7E">
            <w:pPr>
              <w:spacing w:before="0" w:after="0"/>
              <w:jc w:val="left"/>
              <w:rPr>
                <w:sz w:val="20"/>
              </w:rPr>
            </w:pPr>
            <w:r w:rsidRPr="00397B85">
              <w:rPr>
                <w:sz w:val="20"/>
              </w:rPr>
              <w:t xml:space="preserve"> Předpis pro zjednodušené řízení drážní dopravy</w:t>
            </w:r>
          </w:p>
        </w:tc>
      </w:tr>
      <w:tr w:rsidR="006047CA" w:rsidRPr="00A90D7E" w14:paraId="57D7D483"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04407A03" w14:textId="77777777" w:rsidR="006047CA" w:rsidRPr="00397B85" w:rsidRDefault="006047CA" w:rsidP="00A90D7E">
            <w:pPr>
              <w:spacing w:before="0" w:after="0"/>
              <w:jc w:val="left"/>
              <w:rPr>
                <w:sz w:val="20"/>
              </w:rPr>
            </w:pPr>
            <w:r w:rsidRPr="00397B85">
              <w:rPr>
                <w:sz w:val="20"/>
              </w:rPr>
              <w:t xml:space="preserve">SŽDC </w:t>
            </w:r>
            <w:proofErr w:type="spellStart"/>
            <w:r w:rsidRPr="00397B85">
              <w:rPr>
                <w:sz w:val="20"/>
              </w:rPr>
              <w:t>Dp</w:t>
            </w:r>
            <w:proofErr w:type="spellEnd"/>
            <w:r w:rsidRPr="00397B85">
              <w:rPr>
                <w:sz w:val="20"/>
              </w:rPr>
              <w:t xml:space="preserve"> 17</w:t>
            </w:r>
          </w:p>
        </w:tc>
        <w:tc>
          <w:tcPr>
            <w:tcW w:w="8362" w:type="dxa"/>
            <w:tcBorders>
              <w:top w:val="single" w:sz="4" w:space="0" w:color="auto"/>
              <w:left w:val="single" w:sz="4" w:space="0" w:color="auto"/>
              <w:bottom w:val="single" w:sz="4" w:space="0" w:color="auto"/>
              <w:right w:val="single" w:sz="4" w:space="0" w:color="auto"/>
            </w:tcBorders>
            <w:hideMark/>
          </w:tcPr>
          <w:p w14:paraId="38956F33" w14:textId="77777777" w:rsidR="006047CA" w:rsidRPr="00397B85" w:rsidRDefault="006047CA" w:rsidP="00A90D7E">
            <w:pPr>
              <w:spacing w:before="0" w:after="0"/>
              <w:jc w:val="left"/>
              <w:rPr>
                <w:sz w:val="20"/>
              </w:rPr>
            </w:pPr>
            <w:r w:rsidRPr="00397B85">
              <w:rPr>
                <w:sz w:val="20"/>
              </w:rPr>
              <w:t xml:space="preserve"> Předpis pro hlášení a šetření mimořádných událostí</w:t>
            </w:r>
          </w:p>
        </w:tc>
      </w:tr>
      <w:tr w:rsidR="006047CA" w:rsidRPr="00A90D7E" w14:paraId="794060E9"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hideMark/>
          </w:tcPr>
          <w:p w14:paraId="6DE663EF" w14:textId="77777777" w:rsidR="006047CA" w:rsidRPr="00397B85" w:rsidRDefault="006047CA" w:rsidP="00A90D7E">
            <w:pPr>
              <w:spacing w:before="0" w:after="0"/>
              <w:jc w:val="left"/>
              <w:rPr>
                <w:sz w:val="20"/>
              </w:rPr>
            </w:pPr>
            <w:r w:rsidRPr="00397B85">
              <w:rPr>
                <w:sz w:val="20"/>
              </w:rPr>
              <w:t>SŽDC E11</w:t>
            </w:r>
          </w:p>
        </w:tc>
        <w:tc>
          <w:tcPr>
            <w:tcW w:w="8362" w:type="dxa"/>
            <w:tcBorders>
              <w:top w:val="single" w:sz="4" w:space="0" w:color="auto"/>
              <w:left w:val="single" w:sz="4" w:space="0" w:color="auto"/>
              <w:bottom w:val="single" w:sz="4" w:space="0" w:color="auto"/>
              <w:right w:val="single" w:sz="4" w:space="0" w:color="auto"/>
            </w:tcBorders>
            <w:hideMark/>
          </w:tcPr>
          <w:p w14:paraId="3A94CB19" w14:textId="77777777" w:rsidR="006047CA" w:rsidRPr="00397B85" w:rsidRDefault="006047CA" w:rsidP="00A90D7E">
            <w:pPr>
              <w:spacing w:before="0" w:after="0"/>
              <w:jc w:val="left"/>
              <w:rPr>
                <w:sz w:val="20"/>
              </w:rPr>
            </w:pPr>
            <w:r w:rsidRPr="00397B85">
              <w:rPr>
                <w:sz w:val="20"/>
              </w:rPr>
              <w:t xml:space="preserve"> Předpis pro osvětlení venkovních železničních prostor SŽDC</w:t>
            </w:r>
          </w:p>
        </w:tc>
      </w:tr>
      <w:tr w:rsidR="006B1878" w:rsidRPr="00A90D7E" w14:paraId="62798DF2" w14:textId="77777777" w:rsidTr="00397B85">
        <w:trPr>
          <w:jc w:val="center"/>
        </w:trPr>
        <w:tc>
          <w:tcPr>
            <w:tcW w:w="2127" w:type="dxa"/>
            <w:tcBorders>
              <w:top w:val="single" w:sz="4" w:space="0" w:color="auto"/>
              <w:left w:val="single" w:sz="4" w:space="0" w:color="auto"/>
              <w:bottom w:val="single" w:sz="4" w:space="0" w:color="auto"/>
              <w:right w:val="single" w:sz="4" w:space="0" w:color="auto"/>
            </w:tcBorders>
          </w:tcPr>
          <w:p w14:paraId="50BF53F3" w14:textId="2067EC2D" w:rsidR="006B1878" w:rsidRPr="00397B85" w:rsidRDefault="00A65418" w:rsidP="00A90D7E">
            <w:pPr>
              <w:spacing w:before="0" w:after="0"/>
              <w:jc w:val="left"/>
              <w:rPr>
                <w:strike/>
                <w:sz w:val="20"/>
              </w:rPr>
            </w:pPr>
            <w:r w:rsidRPr="00397B85">
              <w:rPr>
                <w:sz w:val="20"/>
              </w:rPr>
              <w:t>SŽ R14</w:t>
            </w:r>
          </w:p>
        </w:tc>
        <w:tc>
          <w:tcPr>
            <w:tcW w:w="8362" w:type="dxa"/>
            <w:tcBorders>
              <w:top w:val="single" w:sz="4" w:space="0" w:color="auto"/>
              <w:left w:val="single" w:sz="4" w:space="0" w:color="auto"/>
              <w:bottom w:val="single" w:sz="4" w:space="0" w:color="auto"/>
              <w:right w:val="single" w:sz="4" w:space="0" w:color="auto"/>
            </w:tcBorders>
          </w:tcPr>
          <w:p w14:paraId="57047E99" w14:textId="160FC436" w:rsidR="006B1878" w:rsidRPr="00397B85" w:rsidRDefault="00A65418" w:rsidP="00A90D7E">
            <w:pPr>
              <w:spacing w:before="0" w:after="0"/>
              <w:jc w:val="left"/>
              <w:rPr>
                <w:sz w:val="20"/>
              </w:rPr>
            </w:pPr>
            <w:r w:rsidRPr="00397B85">
              <w:rPr>
                <w:sz w:val="20"/>
              </w:rPr>
              <w:t xml:space="preserve"> Řád zabezpečení požární ochrany státní organizace Správa železnic</w:t>
            </w:r>
          </w:p>
        </w:tc>
      </w:tr>
    </w:tbl>
    <w:p w14:paraId="6DDE8D5B" w14:textId="77777777" w:rsidR="006047CA" w:rsidRDefault="006047CA" w:rsidP="00092C40">
      <w:pPr>
        <w:ind w:firstLine="720"/>
      </w:pPr>
    </w:p>
    <w:p w14:paraId="5AA619F9" w14:textId="77777777" w:rsidR="007444B3" w:rsidRPr="007444B3" w:rsidRDefault="007444B3" w:rsidP="007444B3">
      <w:pPr>
        <w:spacing w:after="120"/>
        <w:jc w:val="center"/>
        <w:rPr>
          <w:rFonts w:cs="Arial"/>
          <w:sz w:val="22"/>
          <w:szCs w:val="22"/>
        </w:rPr>
      </w:pPr>
      <w:r w:rsidRPr="007444B3">
        <w:rPr>
          <w:b/>
          <w:bCs/>
          <w:sz w:val="22"/>
          <w:szCs w:val="22"/>
        </w:rPr>
        <w:t>Výše uvedený ZÁKLADNÍ „Přehled právních předpisů“ z oblasti BOZP ve stavebnictví byl stanoven k datu zpracování Plánu BOZP na staveništi s tím, že při jakékoliv změně či novelizaci těchto předpisů je zhotovitel povinen tyto dodržovat a naplňovat, včetně všech ostatních souvisejících zákonů, vyhlášek, nařízení vlády, příslušných ČSN a všech interních předpisů.</w:t>
      </w:r>
    </w:p>
    <w:p w14:paraId="313F4045" w14:textId="671A0C5E" w:rsidR="00DF251B" w:rsidRDefault="00DF251B" w:rsidP="00092C40">
      <w:pPr>
        <w:ind w:firstLine="720"/>
      </w:pPr>
    </w:p>
    <w:p w14:paraId="6D595F04" w14:textId="405D5FFD" w:rsidR="00A90D7E" w:rsidRDefault="00A90D7E" w:rsidP="00092C40">
      <w:pPr>
        <w:ind w:firstLine="720"/>
      </w:pPr>
    </w:p>
    <w:p w14:paraId="5938458D" w14:textId="5ED1077D" w:rsidR="00DE3981" w:rsidRDefault="00DE3981" w:rsidP="00092C40">
      <w:pPr>
        <w:ind w:firstLine="720"/>
      </w:pPr>
    </w:p>
    <w:p w14:paraId="14193B60" w14:textId="77777777" w:rsidR="00DE3981" w:rsidRDefault="00DE3981" w:rsidP="00092C40">
      <w:pPr>
        <w:ind w:firstLine="720"/>
      </w:pPr>
    </w:p>
    <w:p w14:paraId="2AAB0FC0" w14:textId="77777777" w:rsidR="00A90D7E" w:rsidRDefault="00A90D7E" w:rsidP="00092C40">
      <w:pPr>
        <w:ind w:firstLine="720"/>
      </w:pPr>
    </w:p>
    <w:p w14:paraId="7F2D55E8" w14:textId="0D8B7178" w:rsidR="00525E06" w:rsidRDefault="00525E06" w:rsidP="00525E06">
      <w:pPr>
        <w:pStyle w:val="Nadpis1"/>
        <w:numPr>
          <w:ilvl w:val="0"/>
          <w:numId w:val="0"/>
        </w:numPr>
        <w:ind w:left="432" w:hanging="432"/>
      </w:pPr>
      <w:bookmarkStart w:id="81" w:name="_Toc45098557"/>
      <w:bookmarkStart w:id="82" w:name="_Toc67338305"/>
      <w:r w:rsidRPr="00FD0BB8">
        <w:t xml:space="preserve">PŘÍLOHA Č. </w:t>
      </w:r>
      <w:r>
        <w:t>2</w:t>
      </w:r>
      <w:r w:rsidRPr="00FD0BB8">
        <w:t xml:space="preserve"> – </w:t>
      </w:r>
      <w:r>
        <w:t>„NESOULADY“ PŘI ŘEŠENÍ PROBLEMATiKY BOZP</w:t>
      </w:r>
      <w:bookmarkEnd w:id="81"/>
      <w:bookmarkEnd w:id="82"/>
    </w:p>
    <w:p w14:paraId="094593F4" w14:textId="77777777" w:rsidR="00525E06" w:rsidRDefault="00525E06" w:rsidP="00525E06"/>
    <w:p w14:paraId="4D49B60E" w14:textId="77777777" w:rsidR="00525E06" w:rsidRDefault="00525E06" w:rsidP="00525E06">
      <w:r>
        <w:t>NEOBSAZENO</w:t>
      </w:r>
    </w:p>
    <w:p w14:paraId="62917699" w14:textId="77777777" w:rsidR="00DF251B" w:rsidRDefault="00DF251B" w:rsidP="00092C40">
      <w:pPr>
        <w:ind w:firstLine="720"/>
      </w:pPr>
    </w:p>
    <w:p w14:paraId="7E37CB8B" w14:textId="77777777" w:rsidR="00576B81" w:rsidRDefault="00576B81" w:rsidP="00092C40">
      <w:pPr>
        <w:ind w:firstLine="720"/>
      </w:pPr>
    </w:p>
    <w:p w14:paraId="38E80A9C" w14:textId="77777777" w:rsidR="00576B81" w:rsidRDefault="00576B81" w:rsidP="00092C40">
      <w:pPr>
        <w:ind w:firstLine="720"/>
      </w:pPr>
    </w:p>
    <w:p w14:paraId="21B70FF0" w14:textId="77777777" w:rsidR="00A65418" w:rsidRDefault="00A65418" w:rsidP="007444B3"/>
    <w:p w14:paraId="663ECFA6" w14:textId="3F28AC35" w:rsidR="00DF251B" w:rsidRPr="007444B3" w:rsidRDefault="0022132A" w:rsidP="00061AC5">
      <w:pPr>
        <w:pStyle w:val="Nadpis1"/>
        <w:numPr>
          <w:ilvl w:val="0"/>
          <w:numId w:val="0"/>
        </w:numPr>
        <w:ind w:left="432" w:hanging="432"/>
        <w:rPr>
          <w:noProof/>
        </w:rPr>
      </w:pPr>
      <w:bookmarkStart w:id="83" w:name="_Toc474845262"/>
      <w:bookmarkStart w:id="84" w:name="_Toc497497001"/>
      <w:bookmarkStart w:id="85" w:name="_Toc511375299"/>
      <w:bookmarkStart w:id="86" w:name="_Toc67338306"/>
      <w:bookmarkStart w:id="87" w:name="_Hlk67337583"/>
      <w:r>
        <w:rPr>
          <w:noProof/>
        </w:rPr>
        <w:lastRenderedPageBreak/>
        <w:t>PŘÍLOHA č</w:t>
      </w:r>
      <w:r w:rsidR="00DF251B" w:rsidRPr="007444B3">
        <w:rPr>
          <w:noProof/>
        </w:rPr>
        <w:t xml:space="preserve">. </w:t>
      </w:r>
      <w:bookmarkEnd w:id="83"/>
      <w:r w:rsidR="00525E06">
        <w:rPr>
          <w:noProof/>
        </w:rPr>
        <w:t>3</w:t>
      </w:r>
      <w:r w:rsidR="00DF251B" w:rsidRPr="007444B3">
        <w:rPr>
          <w:noProof/>
        </w:rPr>
        <w:t>: Povinnost určit koordinátora vychází u této stavby z podmínek dle zákona č. 309/2006 Sb. a prováděcích předpisů, v platném znění:</w:t>
      </w:r>
      <w:bookmarkEnd w:id="84"/>
      <w:bookmarkEnd w:id="85"/>
      <w:bookmarkEnd w:id="86"/>
    </w:p>
    <w:bookmarkEnd w:id="87"/>
    <w:p w14:paraId="12B0F4DD" w14:textId="77777777" w:rsidR="00DF251B" w:rsidRPr="00DF251B" w:rsidRDefault="00DF251B" w:rsidP="00DF251B">
      <w:pPr>
        <w:spacing w:before="0" w:after="0" w:line="240" w:lineRule="auto"/>
        <w:rPr>
          <w:rFonts w:eastAsia="Times New Roman" w:cs="Times New Roman"/>
          <w:b/>
          <w:bCs/>
          <w:color w:val="000000"/>
          <w:sz w:val="16"/>
          <w:szCs w:val="16"/>
        </w:rPr>
      </w:pPr>
    </w:p>
    <w:tbl>
      <w:tblPr>
        <w:tblStyle w:val="Mkatabulky1"/>
        <w:tblW w:w="10348" w:type="dxa"/>
        <w:tblInd w:w="-5" w:type="dxa"/>
        <w:tblLayout w:type="fixed"/>
        <w:tblLook w:val="04A0" w:firstRow="1" w:lastRow="0" w:firstColumn="1" w:lastColumn="0" w:noHBand="0" w:noVBand="1"/>
      </w:tblPr>
      <w:tblGrid>
        <w:gridCol w:w="709"/>
        <w:gridCol w:w="7961"/>
        <w:gridCol w:w="1678"/>
      </w:tblGrid>
      <w:tr w:rsidR="00DF251B" w:rsidRPr="00DF251B" w14:paraId="6C0673E9" w14:textId="77777777" w:rsidTr="00DE699C">
        <w:tc>
          <w:tcPr>
            <w:tcW w:w="709" w:type="dxa"/>
            <w:shd w:val="clear" w:color="auto" w:fill="BDD6EE"/>
          </w:tcPr>
          <w:p w14:paraId="29AE88CB" w14:textId="77777777" w:rsidR="00DF251B" w:rsidRPr="00DF251B" w:rsidRDefault="00DF251B" w:rsidP="00DF251B">
            <w:pPr>
              <w:ind w:left="-108" w:firstLine="108"/>
              <w:rPr>
                <w:b/>
                <w:bCs/>
                <w:color w:val="000000"/>
              </w:rPr>
            </w:pPr>
          </w:p>
        </w:tc>
        <w:tc>
          <w:tcPr>
            <w:tcW w:w="7961" w:type="dxa"/>
            <w:shd w:val="clear" w:color="auto" w:fill="BDD6EE"/>
          </w:tcPr>
          <w:p w14:paraId="27C2AAAA" w14:textId="77777777" w:rsidR="00DF251B" w:rsidRPr="00DF251B" w:rsidRDefault="00DF251B" w:rsidP="00DF251B">
            <w:pPr>
              <w:ind w:left="-108" w:firstLine="108"/>
              <w:rPr>
                <w:b/>
                <w:bCs/>
                <w:color w:val="000000"/>
              </w:rPr>
            </w:pPr>
            <w:r w:rsidRPr="00DF251B">
              <w:rPr>
                <w:b/>
                <w:bCs/>
                <w:color w:val="000000"/>
              </w:rPr>
              <w:t>Povinnost:</w:t>
            </w:r>
          </w:p>
        </w:tc>
        <w:tc>
          <w:tcPr>
            <w:tcW w:w="1678" w:type="dxa"/>
            <w:shd w:val="clear" w:color="auto" w:fill="BDD6EE"/>
          </w:tcPr>
          <w:p w14:paraId="721A0A34" w14:textId="77777777" w:rsidR="00DF251B" w:rsidRPr="00DF251B" w:rsidRDefault="00DF251B" w:rsidP="00DF251B">
            <w:pPr>
              <w:ind w:left="0" w:firstLine="0"/>
              <w:jc w:val="left"/>
              <w:rPr>
                <w:b/>
                <w:bCs/>
                <w:color w:val="000000"/>
              </w:rPr>
            </w:pPr>
            <w:r>
              <w:rPr>
                <w:b/>
                <w:bCs/>
                <w:color w:val="000000"/>
              </w:rPr>
              <w:t xml:space="preserve">          </w:t>
            </w:r>
            <w:r w:rsidRPr="00DF251B">
              <w:rPr>
                <w:b/>
                <w:bCs/>
                <w:color w:val="000000"/>
              </w:rPr>
              <w:t>ANO/NE</w:t>
            </w:r>
          </w:p>
        </w:tc>
      </w:tr>
      <w:tr w:rsidR="00DF251B" w:rsidRPr="00DF251B" w14:paraId="2683A051" w14:textId="77777777" w:rsidTr="005F6FBC">
        <w:trPr>
          <w:trHeight w:val="643"/>
        </w:trPr>
        <w:tc>
          <w:tcPr>
            <w:tcW w:w="709" w:type="dxa"/>
            <w:vAlign w:val="center"/>
          </w:tcPr>
          <w:p w14:paraId="4E9997C5" w14:textId="77777777" w:rsidR="00DF251B" w:rsidRPr="00DF251B" w:rsidRDefault="00DF251B" w:rsidP="005F6FBC">
            <w:pPr>
              <w:ind w:left="0" w:firstLine="0"/>
              <w:jc w:val="center"/>
              <w:rPr>
                <w:b/>
                <w:bCs/>
                <w:color w:val="000000"/>
                <w:sz w:val="18"/>
                <w:szCs w:val="18"/>
              </w:rPr>
            </w:pPr>
            <w:r w:rsidRPr="00DF251B">
              <w:rPr>
                <w:b/>
                <w:bCs/>
                <w:color w:val="000000"/>
                <w:sz w:val="18"/>
                <w:szCs w:val="18"/>
              </w:rPr>
              <w:t>1.</w:t>
            </w:r>
          </w:p>
        </w:tc>
        <w:tc>
          <w:tcPr>
            <w:tcW w:w="7961" w:type="dxa"/>
          </w:tcPr>
          <w:p w14:paraId="75605095" w14:textId="77777777" w:rsidR="00DF251B" w:rsidRPr="00DF251B" w:rsidRDefault="00DF251B" w:rsidP="00DF251B">
            <w:pPr>
              <w:ind w:left="0"/>
              <w:rPr>
                <w:bCs/>
                <w:color w:val="000000"/>
                <w:sz w:val="18"/>
                <w:szCs w:val="18"/>
              </w:rPr>
            </w:pPr>
            <w:r w:rsidRPr="00DF251B">
              <w:rPr>
                <w:bCs/>
                <w:color w:val="000000"/>
                <w:sz w:val="18"/>
                <w:szCs w:val="18"/>
              </w:rPr>
              <w:t xml:space="preserve">Na staveništi budou působit </w:t>
            </w:r>
            <w:r w:rsidRPr="00DF251B">
              <w:rPr>
                <w:b/>
                <w:bCs/>
                <w:color w:val="000000"/>
                <w:sz w:val="18"/>
                <w:szCs w:val="18"/>
              </w:rPr>
              <w:t>zaměstnanci více než jednoho zhotovitele</w:t>
            </w:r>
            <w:r w:rsidRPr="00DF251B">
              <w:rPr>
                <w:bCs/>
                <w:color w:val="000000"/>
                <w:sz w:val="18"/>
                <w:szCs w:val="18"/>
              </w:rPr>
              <w:t>. Zadavatel stavby je povinen písemně určit jednoho nebo více koordinátorů s přihlédnutím k druhu a velikosti stavby a její náročnosti na koordinaci opatření k zajištění bezpečné a zdraví neohrožující práce na staveništi.</w:t>
            </w:r>
          </w:p>
        </w:tc>
        <w:tc>
          <w:tcPr>
            <w:tcW w:w="1678" w:type="dxa"/>
          </w:tcPr>
          <w:p w14:paraId="0B00532D" w14:textId="7D2E3A96" w:rsidR="00DF251B" w:rsidRPr="00DF251B" w:rsidRDefault="00DF251B" w:rsidP="0026475B">
            <w:pPr>
              <w:ind w:left="0" w:firstLine="0"/>
              <w:jc w:val="center"/>
              <w:rPr>
                <w:b/>
                <w:bCs/>
                <w:color w:val="000000"/>
                <w:sz w:val="24"/>
                <w:szCs w:val="24"/>
              </w:rPr>
            </w:pPr>
            <w:r w:rsidRPr="00DF251B">
              <w:rPr>
                <w:b/>
                <w:bCs/>
                <w:color w:val="000000"/>
                <w:sz w:val="24"/>
                <w:szCs w:val="24"/>
              </w:rPr>
              <w:t>ANO</w:t>
            </w:r>
            <w:r w:rsidR="0026475B">
              <w:rPr>
                <w:b/>
                <w:bCs/>
                <w:color w:val="000000"/>
                <w:sz w:val="24"/>
                <w:szCs w:val="24"/>
              </w:rPr>
              <w:t xml:space="preserve"> / </w:t>
            </w:r>
            <w:r w:rsidR="0026475B" w:rsidRPr="00A90D7E">
              <w:rPr>
                <w:strike/>
                <w:color w:val="000000"/>
                <w:sz w:val="24"/>
                <w:szCs w:val="24"/>
              </w:rPr>
              <w:t>NE</w:t>
            </w:r>
          </w:p>
        </w:tc>
      </w:tr>
      <w:tr w:rsidR="00DF251B" w:rsidRPr="00DF251B" w14:paraId="66F518DB" w14:textId="77777777" w:rsidTr="005F6FBC">
        <w:trPr>
          <w:trHeight w:val="511"/>
        </w:trPr>
        <w:tc>
          <w:tcPr>
            <w:tcW w:w="709" w:type="dxa"/>
            <w:vAlign w:val="center"/>
          </w:tcPr>
          <w:p w14:paraId="22AA1B65" w14:textId="77777777" w:rsidR="00DF251B" w:rsidRPr="00DF251B" w:rsidRDefault="00DF251B" w:rsidP="005F6FBC">
            <w:pPr>
              <w:ind w:left="0" w:firstLine="0"/>
              <w:jc w:val="center"/>
              <w:rPr>
                <w:b/>
                <w:bCs/>
                <w:color w:val="000000"/>
                <w:sz w:val="18"/>
                <w:szCs w:val="18"/>
              </w:rPr>
            </w:pPr>
            <w:r w:rsidRPr="00DF251B">
              <w:rPr>
                <w:b/>
                <w:bCs/>
                <w:color w:val="000000"/>
                <w:sz w:val="18"/>
                <w:szCs w:val="18"/>
              </w:rPr>
              <w:t>2.</w:t>
            </w:r>
          </w:p>
        </w:tc>
        <w:tc>
          <w:tcPr>
            <w:tcW w:w="7961" w:type="dxa"/>
          </w:tcPr>
          <w:p w14:paraId="72E9AE9B" w14:textId="77777777" w:rsidR="00DF251B" w:rsidRPr="00DF251B" w:rsidRDefault="00DF251B" w:rsidP="00DF251B">
            <w:pPr>
              <w:ind w:left="317" w:hanging="284"/>
              <w:rPr>
                <w:b/>
                <w:bCs/>
                <w:color w:val="000000"/>
                <w:sz w:val="18"/>
                <w:szCs w:val="18"/>
              </w:rPr>
            </w:pPr>
            <w:r w:rsidRPr="00DF251B">
              <w:rPr>
                <w:b/>
                <w:bCs/>
                <w:color w:val="000000"/>
                <w:sz w:val="18"/>
                <w:szCs w:val="18"/>
              </w:rPr>
              <w:t>a)   celková předpokládaná doba trvání prací a činností je delší než 30 pracovních dnů, ve kterých budou vykonávány práce a činnosti a bude na nich pracovat současně více než 20 fyzických osob po dobu delší než 1 pracovní den, nebo</w:t>
            </w:r>
          </w:p>
        </w:tc>
        <w:tc>
          <w:tcPr>
            <w:tcW w:w="1678" w:type="dxa"/>
          </w:tcPr>
          <w:p w14:paraId="09DC6400" w14:textId="1EBCCDDF" w:rsidR="00DF251B" w:rsidRPr="00DF251B" w:rsidRDefault="0026475B" w:rsidP="0026475B">
            <w:pPr>
              <w:ind w:left="0" w:firstLine="0"/>
              <w:jc w:val="center"/>
              <w:rPr>
                <w:b/>
                <w:bCs/>
                <w:color w:val="000000"/>
                <w:sz w:val="24"/>
                <w:szCs w:val="24"/>
              </w:rPr>
            </w:pPr>
            <w:r w:rsidRPr="00B60EE2">
              <w:rPr>
                <w:strike/>
                <w:color w:val="000000"/>
                <w:sz w:val="24"/>
                <w:szCs w:val="24"/>
              </w:rPr>
              <w:t>ANO</w:t>
            </w:r>
            <w:r>
              <w:rPr>
                <w:b/>
                <w:bCs/>
                <w:color w:val="000000"/>
                <w:sz w:val="24"/>
                <w:szCs w:val="24"/>
              </w:rPr>
              <w:t xml:space="preserve"> / </w:t>
            </w:r>
            <w:r w:rsidRPr="00B60EE2">
              <w:rPr>
                <w:b/>
                <w:bCs/>
                <w:color w:val="000000"/>
                <w:sz w:val="24"/>
                <w:szCs w:val="24"/>
              </w:rPr>
              <w:t>NE</w:t>
            </w:r>
          </w:p>
        </w:tc>
      </w:tr>
      <w:tr w:rsidR="00DF251B" w:rsidRPr="00DF251B" w14:paraId="6264ACE8" w14:textId="77777777" w:rsidTr="005F6FBC">
        <w:trPr>
          <w:trHeight w:val="511"/>
        </w:trPr>
        <w:tc>
          <w:tcPr>
            <w:tcW w:w="709" w:type="dxa"/>
            <w:vAlign w:val="center"/>
          </w:tcPr>
          <w:p w14:paraId="63C786FD" w14:textId="77777777" w:rsidR="00DF251B" w:rsidRPr="00DF251B" w:rsidRDefault="00DF251B" w:rsidP="005F6FBC">
            <w:pPr>
              <w:ind w:left="0" w:firstLine="0"/>
              <w:jc w:val="center"/>
              <w:rPr>
                <w:b/>
                <w:bCs/>
                <w:color w:val="000000"/>
                <w:sz w:val="18"/>
                <w:szCs w:val="18"/>
              </w:rPr>
            </w:pPr>
            <w:r w:rsidRPr="00DF251B">
              <w:rPr>
                <w:b/>
                <w:bCs/>
                <w:color w:val="000000"/>
                <w:sz w:val="18"/>
                <w:szCs w:val="18"/>
              </w:rPr>
              <w:t>3.</w:t>
            </w:r>
          </w:p>
        </w:tc>
        <w:tc>
          <w:tcPr>
            <w:tcW w:w="7961" w:type="dxa"/>
          </w:tcPr>
          <w:p w14:paraId="7892744B" w14:textId="77777777" w:rsidR="00DF251B" w:rsidRPr="00DF251B" w:rsidRDefault="00DF251B" w:rsidP="00DF251B">
            <w:pPr>
              <w:ind w:left="317" w:hanging="284"/>
              <w:rPr>
                <w:b/>
                <w:bCs/>
                <w:color w:val="000000"/>
                <w:sz w:val="18"/>
                <w:szCs w:val="18"/>
              </w:rPr>
            </w:pPr>
            <w:r w:rsidRPr="00DF251B">
              <w:rPr>
                <w:b/>
                <w:bCs/>
                <w:color w:val="000000"/>
                <w:sz w:val="18"/>
                <w:szCs w:val="18"/>
              </w:rPr>
              <w:t>b)   celkový plánovaný objem prací a činností během realizace díla přesáhne 500 pracovních dnů v přepočtu na jednu fyzickou osobu,</w:t>
            </w:r>
          </w:p>
        </w:tc>
        <w:tc>
          <w:tcPr>
            <w:tcW w:w="1678" w:type="dxa"/>
          </w:tcPr>
          <w:p w14:paraId="25846007" w14:textId="6A78460E" w:rsidR="00DF251B" w:rsidRPr="00DF251B" w:rsidRDefault="0076498B" w:rsidP="0026475B">
            <w:pPr>
              <w:ind w:left="0" w:firstLine="0"/>
              <w:jc w:val="center"/>
              <w:rPr>
                <w:b/>
                <w:bCs/>
                <w:color w:val="000000"/>
                <w:sz w:val="24"/>
                <w:szCs w:val="24"/>
              </w:rPr>
            </w:pPr>
            <w:r w:rsidRPr="00F54CDE">
              <w:rPr>
                <w:b/>
                <w:bCs/>
                <w:color w:val="000000"/>
                <w:sz w:val="24"/>
                <w:szCs w:val="24"/>
              </w:rPr>
              <w:t>ANO</w:t>
            </w:r>
            <w:r>
              <w:rPr>
                <w:b/>
                <w:bCs/>
                <w:color w:val="000000"/>
                <w:sz w:val="24"/>
                <w:szCs w:val="24"/>
              </w:rPr>
              <w:t xml:space="preserve"> / </w:t>
            </w:r>
            <w:r w:rsidRPr="00F54CDE">
              <w:rPr>
                <w:strike/>
                <w:color w:val="000000"/>
                <w:sz w:val="24"/>
                <w:szCs w:val="24"/>
              </w:rPr>
              <w:t>NE</w:t>
            </w:r>
          </w:p>
        </w:tc>
      </w:tr>
      <w:tr w:rsidR="00DF251B" w:rsidRPr="00DF251B" w14:paraId="600DA93F" w14:textId="77777777" w:rsidTr="005F6FBC">
        <w:trPr>
          <w:trHeight w:val="511"/>
        </w:trPr>
        <w:tc>
          <w:tcPr>
            <w:tcW w:w="709" w:type="dxa"/>
            <w:vAlign w:val="center"/>
          </w:tcPr>
          <w:p w14:paraId="4B4A1B3E" w14:textId="77777777" w:rsidR="00DF251B" w:rsidRPr="00DF251B" w:rsidRDefault="00DF251B" w:rsidP="005F6FBC">
            <w:pPr>
              <w:ind w:left="33"/>
              <w:jc w:val="center"/>
              <w:rPr>
                <w:b/>
                <w:bCs/>
                <w:color w:val="000000"/>
                <w:sz w:val="18"/>
                <w:szCs w:val="18"/>
              </w:rPr>
            </w:pPr>
            <w:r w:rsidRPr="00DF251B">
              <w:rPr>
                <w:b/>
                <w:bCs/>
                <w:color w:val="000000"/>
                <w:sz w:val="18"/>
                <w:szCs w:val="18"/>
              </w:rPr>
              <w:t>4.</w:t>
            </w:r>
          </w:p>
        </w:tc>
        <w:tc>
          <w:tcPr>
            <w:tcW w:w="7961" w:type="dxa"/>
          </w:tcPr>
          <w:p w14:paraId="750406FE" w14:textId="77777777" w:rsidR="00DF251B" w:rsidRPr="00DF251B" w:rsidRDefault="00DF251B" w:rsidP="00DF251B">
            <w:pPr>
              <w:ind w:left="33"/>
              <w:rPr>
                <w:bCs/>
                <w:color w:val="000000"/>
                <w:sz w:val="18"/>
                <w:szCs w:val="18"/>
              </w:rPr>
            </w:pPr>
            <w:r w:rsidRPr="00DF251B">
              <w:rPr>
                <w:bCs/>
                <w:color w:val="000000"/>
                <w:sz w:val="18"/>
                <w:szCs w:val="18"/>
              </w:rPr>
              <w:t xml:space="preserve">Doručit oznámení o zahájení prací, jehož náležitosti stanoví prováděcí právní předpis, oblastnímu inspektorátu práce příslušnému podle místa staveniště nejpozději do </w:t>
            </w:r>
            <w:r w:rsidRPr="00DF251B">
              <w:rPr>
                <w:b/>
                <w:bCs/>
                <w:color w:val="000000"/>
                <w:sz w:val="18"/>
                <w:szCs w:val="18"/>
              </w:rPr>
              <w:t>8 dnů před předáním staveniště zhotoviteli</w:t>
            </w:r>
          </w:p>
        </w:tc>
        <w:tc>
          <w:tcPr>
            <w:tcW w:w="1678" w:type="dxa"/>
          </w:tcPr>
          <w:p w14:paraId="368D2693" w14:textId="66A0E8C6" w:rsidR="00DF251B" w:rsidRPr="00DF251B" w:rsidRDefault="00F54CDE" w:rsidP="0026475B">
            <w:pPr>
              <w:ind w:left="0" w:firstLine="0"/>
              <w:jc w:val="center"/>
              <w:rPr>
                <w:b/>
                <w:bCs/>
                <w:color w:val="000000"/>
                <w:sz w:val="24"/>
                <w:szCs w:val="24"/>
              </w:rPr>
            </w:pPr>
            <w:r w:rsidRPr="00F54CDE">
              <w:rPr>
                <w:b/>
                <w:bCs/>
                <w:color w:val="000000"/>
                <w:sz w:val="24"/>
                <w:szCs w:val="24"/>
              </w:rPr>
              <w:t>ANO</w:t>
            </w:r>
            <w:r>
              <w:rPr>
                <w:b/>
                <w:bCs/>
                <w:color w:val="000000"/>
                <w:sz w:val="24"/>
                <w:szCs w:val="24"/>
              </w:rPr>
              <w:t xml:space="preserve"> / </w:t>
            </w:r>
            <w:r w:rsidRPr="00F54CDE">
              <w:rPr>
                <w:strike/>
                <w:color w:val="000000"/>
                <w:sz w:val="24"/>
                <w:szCs w:val="24"/>
              </w:rPr>
              <w:t>NE</w:t>
            </w:r>
          </w:p>
        </w:tc>
      </w:tr>
    </w:tbl>
    <w:p w14:paraId="0722B98C" w14:textId="77777777" w:rsidR="00DF251B" w:rsidRPr="00DF251B" w:rsidRDefault="00DF251B" w:rsidP="00DE699C">
      <w:pPr>
        <w:tabs>
          <w:tab w:val="left" w:pos="1800"/>
        </w:tabs>
        <w:spacing w:before="120" w:after="0" w:line="240" w:lineRule="auto"/>
        <w:ind w:right="-1"/>
        <w:rPr>
          <w:rFonts w:eastAsia="Times New Roman" w:cs="Times New Roman"/>
          <w:bCs/>
          <w:color w:val="000000"/>
        </w:rPr>
      </w:pPr>
      <w:r w:rsidRPr="00DF251B">
        <w:rPr>
          <w:rFonts w:eastAsia="Times New Roman" w:cs="Times New Roman"/>
          <w:bCs/>
          <w:color w:val="000000"/>
        </w:rPr>
        <w:t>Koordinátor BOZP se neurčuje, V PŘÍPADĚ, kdy zadavatel stavby v přípravné fázi stavby, nepředpokládá překročení celkové doby prací dle odstavce a) a b). V případě, že by v rámci realizace došlo ke změně rozsahu činnosti a celková předpokládaná doba prací by naplnila podmínku bodu a) a b) musí zadavatel určit koordinátora BOZP a zaslat oznámení o zahájení prací.</w:t>
      </w:r>
    </w:p>
    <w:p w14:paraId="5A34D34D" w14:textId="77777777" w:rsidR="00DF251B" w:rsidRPr="00DF251B" w:rsidRDefault="00DF251B" w:rsidP="00DE699C">
      <w:pPr>
        <w:spacing w:before="120" w:after="0" w:line="240" w:lineRule="auto"/>
        <w:ind w:left="-567"/>
        <w:rPr>
          <w:rFonts w:eastAsia="Times New Roman" w:cs="Times New Roman"/>
          <w:bCs/>
          <w:color w:val="000000"/>
          <w:sz w:val="16"/>
          <w:szCs w:val="28"/>
        </w:rPr>
      </w:pPr>
      <w:r w:rsidRPr="00DF251B">
        <w:rPr>
          <w:rFonts w:ascii="Times New Roman" w:eastAsia="Times New Roman" w:hAnsi="Times New Roman" w:cs="Times New Roman"/>
          <w:bCs/>
          <w:color w:val="000000"/>
          <w:sz w:val="24"/>
          <w:szCs w:val="24"/>
        </w:rPr>
        <w:t xml:space="preserve">       </w:t>
      </w:r>
      <w:r w:rsidR="00DE699C">
        <w:rPr>
          <w:rFonts w:ascii="Times New Roman" w:eastAsia="Times New Roman" w:hAnsi="Times New Roman" w:cs="Times New Roman"/>
          <w:bCs/>
          <w:color w:val="000000"/>
          <w:sz w:val="24"/>
          <w:szCs w:val="24"/>
        </w:rPr>
        <w:t xml:space="preserve"> </w:t>
      </w:r>
      <w:r w:rsidRPr="00DF251B">
        <w:rPr>
          <w:rFonts w:eastAsia="Times New Roman" w:cs="Times New Roman"/>
          <w:bCs/>
          <w:color w:val="000000"/>
          <w:sz w:val="28"/>
          <w:szCs w:val="28"/>
        </w:rPr>
        <w:t xml:space="preserve"> </w:t>
      </w:r>
      <w:r w:rsidRPr="00DF251B">
        <w:rPr>
          <w:rFonts w:eastAsia="Times New Roman" w:cs="Times New Roman"/>
          <w:b/>
          <w:bCs/>
          <w:color w:val="000000"/>
          <w:sz w:val="22"/>
          <w:szCs w:val="22"/>
        </w:rPr>
        <w:t>Předpokládaný časový rozsah činnosti koordinátora BOZP v realizaci, včetně administrativy:</w:t>
      </w:r>
    </w:p>
    <w:p w14:paraId="379B0797" w14:textId="77777777" w:rsidR="00DF251B" w:rsidRPr="00DF251B" w:rsidRDefault="00DF251B" w:rsidP="00DF251B">
      <w:pPr>
        <w:spacing w:before="0" w:after="0" w:line="240" w:lineRule="auto"/>
        <w:rPr>
          <w:rFonts w:eastAsia="Times New Roman" w:cs="Times New Roman"/>
          <w:b/>
          <w:bCs/>
          <w:color w:val="000000"/>
          <w:sz w:val="16"/>
          <w:szCs w:val="16"/>
        </w:rPr>
      </w:pPr>
    </w:p>
    <w:tbl>
      <w:tblPr>
        <w:tblW w:w="1034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7"/>
        <w:gridCol w:w="8080"/>
        <w:gridCol w:w="1701"/>
      </w:tblGrid>
      <w:tr w:rsidR="00DF251B" w:rsidRPr="00DF251B" w14:paraId="0C3DA5A6" w14:textId="77777777" w:rsidTr="00DE699C">
        <w:trPr>
          <w:trHeight w:val="74"/>
        </w:trPr>
        <w:tc>
          <w:tcPr>
            <w:tcW w:w="567" w:type="dxa"/>
            <w:shd w:val="clear" w:color="auto" w:fill="9CC2E5"/>
            <w:tcMar>
              <w:top w:w="72" w:type="dxa"/>
              <w:left w:w="144" w:type="dxa"/>
              <w:bottom w:w="72" w:type="dxa"/>
              <w:right w:w="144" w:type="dxa"/>
            </w:tcMar>
            <w:hideMark/>
          </w:tcPr>
          <w:p w14:paraId="517F04CB" w14:textId="77777777" w:rsidR="00DF251B" w:rsidRPr="00DF251B" w:rsidRDefault="00DF251B" w:rsidP="00DF251B">
            <w:pPr>
              <w:spacing w:before="120" w:after="0" w:line="240" w:lineRule="auto"/>
              <w:ind w:left="705"/>
              <w:rPr>
                <w:rFonts w:eastAsia="Times New Roman" w:cs="Times New Roman"/>
                <w:bCs/>
                <w:color w:val="000000"/>
              </w:rPr>
            </w:pPr>
          </w:p>
        </w:tc>
        <w:tc>
          <w:tcPr>
            <w:tcW w:w="8080" w:type="dxa"/>
            <w:shd w:val="clear" w:color="auto" w:fill="9CC2E5"/>
            <w:tcMar>
              <w:top w:w="72" w:type="dxa"/>
              <w:left w:w="144" w:type="dxa"/>
              <w:bottom w:w="72" w:type="dxa"/>
              <w:right w:w="144" w:type="dxa"/>
            </w:tcMar>
            <w:hideMark/>
          </w:tcPr>
          <w:p w14:paraId="10E7D0E4" w14:textId="77777777" w:rsidR="00DF251B" w:rsidRPr="00DF251B" w:rsidRDefault="00DF251B" w:rsidP="00DF251B">
            <w:pPr>
              <w:spacing w:before="120" w:after="0" w:line="240" w:lineRule="auto"/>
              <w:rPr>
                <w:rFonts w:eastAsia="Times New Roman" w:cs="Times New Roman"/>
                <w:bCs/>
                <w:color w:val="000000"/>
              </w:rPr>
            </w:pPr>
            <w:r w:rsidRPr="00DF251B">
              <w:rPr>
                <w:rFonts w:eastAsia="Times New Roman" w:cs="Times New Roman"/>
                <w:b/>
                <w:bCs/>
                <w:color w:val="000000"/>
              </w:rPr>
              <w:t>Položka (zákonné požadavky činnosti KOO v realizaci stavby)</w:t>
            </w:r>
          </w:p>
        </w:tc>
        <w:tc>
          <w:tcPr>
            <w:tcW w:w="1701" w:type="dxa"/>
            <w:shd w:val="clear" w:color="auto" w:fill="9CC2E5"/>
            <w:tcMar>
              <w:top w:w="72" w:type="dxa"/>
              <w:left w:w="144" w:type="dxa"/>
              <w:bottom w:w="72" w:type="dxa"/>
              <w:right w:w="144" w:type="dxa"/>
            </w:tcMar>
            <w:hideMark/>
          </w:tcPr>
          <w:p w14:paraId="284578F2" w14:textId="77777777" w:rsidR="00DF251B" w:rsidRPr="00DF251B" w:rsidRDefault="00DF251B" w:rsidP="00DF251B">
            <w:pPr>
              <w:spacing w:before="120" w:after="0" w:line="240" w:lineRule="auto"/>
              <w:jc w:val="center"/>
              <w:rPr>
                <w:rFonts w:eastAsia="Times New Roman" w:cs="Times New Roman"/>
                <w:bCs/>
                <w:color w:val="000000"/>
              </w:rPr>
            </w:pPr>
            <w:r w:rsidRPr="00DF251B">
              <w:rPr>
                <w:rFonts w:eastAsia="Times New Roman" w:cs="Times New Roman"/>
                <w:b/>
                <w:bCs/>
                <w:color w:val="000000"/>
              </w:rPr>
              <w:t>hod.</w:t>
            </w:r>
          </w:p>
        </w:tc>
      </w:tr>
      <w:tr w:rsidR="00DF251B" w:rsidRPr="00DF251B" w14:paraId="5D24CBB0" w14:textId="77777777" w:rsidTr="00DE699C">
        <w:trPr>
          <w:trHeight w:val="388"/>
        </w:trPr>
        <w:tc>
          <w:tcPr>
            <w:tcW w:w="567" w:type="dxa"/>
            <w:tcMar>
              <w:top w:w="72" w:type="dxa"/>
              <w:left w:w="144" w:type="dxa"/>
              <w:bottom w:w="72" w:type="dxa"/>
              <w:right w:w="144" w:type="dxa"/>
            </w:tcMar>
            <w:hideMark/>
          </w:tcPr>
          <w:p w14:paraId="34087A97"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1.</w:t>
            </w:r>
          </w:p>
        </w:tc>
        <w:tc>
          <w:tcPr>
            <w:tcW w:w="8080" w:type="dxa"/>
            <w:tcMar>
              <w:top w:w="72" w:type="dxa"/>
              <w:left w:w="144" w:type="dxa"/>
              <w:bottom w:w="72" w:type="dxa"/>
              <w:right w:w="144" w:type="dxa"/>
            </w:tcMar>
            <w:hideMark/>
          </w:tcPr>
          <w:p w14:paraId="4453CFEB"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Předávat informace zhotoviteli stavby o bezpečnostních a zdravotních rizicích, která vznikla na staveništi během postupu prací.</w:t>
            </w:r>
          </w:p>
        </w:tc>
        <w:tc>
          <w:tcPr>
            <w:tcW w:w="1701" w:type="dxa"/>
            <w:vMerge w:val="restart"/>
            <w:shd w:val="clear" w:color="auto" w:fill="FFD966"/>
            <w:tcMar>
              <w:top w:w="72" w:type="dxa"/>
              <w:left w:w="144" w:type="dxa"/>
              <w:bottom w:w="72" w:type="dxa"/>
              <w:right w:w="144" w:type="dxa"/>
            </w:tcMar>
          </w:tcPr>
          <w:p w14:paraId="5E5C34C6" w14:textId="77777777" w:rsidR="00DF251B" w:rsidRPr="00DF251B" w:rsidRDefault="00DF251B" w:rsidP="00DF251B">
            <w:pPr>
              <w:spacing w:before="120" w:after="0" w:line="240" w:lineRule="auto"/>
              <w:jc w:val="center"/>
              <w:rPr>
                <w:rFonts w:eastAsia="Times New Roman" w:cs="Times New Roman"/>
                <w:bCs/>
                <w:color w:val="000000"/>
              </w:rPr>
            </w:pPr>
          </w:p>
          <w:p w14:paraId="126177EF" w14:textId="77777777" w:rsidR="00DF251B" w:rsidRPr="00DF251B" w:rsidRDefault="00DF251B" w:rsidP="00DF251B">
            <w:pPr>
              <w:spacing w:before="120" w:after="0" w:line="240" w:lineRule="auto"/>
              <w:jc w:val="center"/>
              <w:rPr>
                <w:rFonts w:eastAsia="Times New Roman" w:cs="Times New Roman"/>
                <w:bCs/>
                <w:color w:val="000000"/>
              </w:rPr>
            </w:pPr>
          </w:p>
          <w:p w14:paraId="4042C3CC" w14:textId="77777777" w:rsidR="00DF251B" w:rsidRPr="00DF251B" w:rsidRDefault="00DF251B" w:rsidP="00DF251B">
            <w:pPr>
              <w:spacing w:before="120" w:after="0" w:line="240" w:lineRule="auto"/>
              <w:jc w:val="center"/>
              <w:rPr>
                <w:rFonts w:eastAsia="Times New Roman" w:cs="Times New Roman"/>
                <w:bCs/>
                <w:color w:val="000000"/>
              </w:rPr>
            </w:pPr>
          </w:p>
          <w:p w14:paraId="5C5E36E2" w14:textId="77777777" w:rsidR="00DF251B" w:rsidRPr="00DF251B" w:rsidRDefault="00DF251B" w:rsidP="00DF251B">
            <w:pPr>
              <w:spacing w:before="120" w:after="0" w:line="240" w:lineRule="auto"/>
              <w:jc w:val="center"/>
              <w:rPr>
                <w:rFonts w:eastAsia="Times New Roman" w:cs="Times New Roman"/>
                <w:bCs/>
                <w:color w:val="000000"/>
              </w:rPr>
            </w:pPr>
          </w:p>
          <w:p w14:paraId="256C6AC6" w14:textId="77777777" w:rsidR="00DF251B" w:rsidRPr="00DF251B" w:rsidRDefault="00DF251B" w:rsidP="00DF251B">
            <w:pPr>
              <w:spacing w:before="120" w:after="0" w:line="240" w:lineRule="auto"/>
              <w:jc w:val="center"/>
              <w:rPr>
                <w:rFonts w:eastAsia="Times New Roman" w:cs="Times New Roman"/>
                <w:bCs/>
                <w:color w:val="000000"/>
              </w:rPr>
            </w:pPr>
          </w:p>
          <w:p w14:paraId="4B48EC45" w14:textId="77777777" w:rsidR="00DF251B" w:rsidRPr="00DF251B" w:rsidRDefault="00DF251B" w:rsidP="00DF251B">
            <w:pPr>
              <w:spacing w:before="120" w:after="0" w:line="240" w:lineRule="auto"/>
              <w:jc w:val="center"/>
              <w:rPr>
                <w:rFonts w:eastAsia="Times New Roman" w:cs="Times New Roman"/>
                <w:bCs/>
                <w:color w:val="000000"/>
              </w:rPr>
            </w:pPr>
          </w:p>
          <w:p w14:paraId="479CF1B3" w14:textId="77777777" w:rsidR="00DF251B" w:rsidRPr="00DF251B" w:rsidRDefault="00DF251B" w:rsidP="00DF251B">
            <w:pPr>
              <w:spacing w:before="120" w:after="0" w:line="240" w:lineRule="auto"/>
              <w:jc w:val="center"/>
              <w:rPr>
                <w:rFonts w:eastAsia="Times New Roman" w:cs="Times New Roman"/>
                <w:bCs/>
                <w:color w:val="000000"/>
              </w:rPr>
            </w:pPr>
          </w:p>
          <w:p w14:paraId="6AF149AD" w14:textId="77777777" w:rsidR="00DF251B" w:rsidRPr="00DF251B" w:rsidRDefault="00DF251B" w:rsidP="00DF251B">
            <w:pPr>
              <w:spacing w:before="120" w:after="0" w:line="240" w:lineRule="auto"/>
              <w:rPr>
                <w:rFonts w:eastAsia="Times New Roman" w:cs="Times New Roman"/>
                <w:bCs/>
                <w:color w:val="000000"/>
              </w:rPr>
            </w:pPr>
          </w:p>
          <w:p w14:paraId="04DCACAA" w14:textId="77777777" w:rsidR="00A90D7E" w:rsidRPr="00A90D7E" w:rsidRDefault="00A90D7E" w:rsidP="00A90D7E">
            <w:pPr>
              <w:spacing w:before="120" w:after="0" w:line="240" w:lineRule="auto"/>
              <w:jc w:val="center"/>
              <w:rPr>
                <w:rFonts w:eastAsia="Times New Roman" w:cs="Times New Roman"/>
                <w:b/>
                <w:bCs/>
                <w:color w:val="000000"/>
                <w:sz w:val="24"/>
                <w:szCs w:val="24"/>
              </w:rPr>
            </w:pPr>
            <w:r w:rsidRPr="00A90D7E">
              <w:rPr>
                <w:rFonts w:eastAsia="Times New Roman" w:cs="Times New Roman"/>
                <w:b/>
                <w:bCs/>
                <w:color w:val="000000"/>
                <w:sz w:val="24"/>
                <w:szCs w:val="24"/>
              </w:rPr>
              <w:t>1 x týdně</w:t>
            </w:r>
          </w:p>
          <w:p w14:paraId="20D8B1A1" w14:textId="064415F5" w:rsidR="00A90D7E" w:rsidRPr="00A90D7E" w:rsidRDefault="006D49D5" w:rsidP="00A90D7E">
            <w:pPr>
              <w:spacing w:before="120" w:after="0" w:line="240" w:lineRule="auto"/>
              <w:jc w:val="center"/>
              <w:rPr>
                <w:rFonts w:eastAsia="Times New Roman" w:cs="Times New Roman"/>
                <w:b/>
                <w:bCs/>
                <w:color w:val="000000"/>
                <w:sz w:val="24"/>
                <w:szCs w:val="24"/>
              </w:rPr>
            </w:pPr>
            <w:r>
              <w:rPr>
                <w:rFonts w:eastAsia="Times New Roman" w:cs="Times New Roman"/>
                <w:b/>
                <w:bCs/>
                <w:color w:val="000000"/>
                <w:sz w:val="24"/>
                <w:szCs w:val="24"/>
              </w:rPr>
              <w:t>8</w:t>
            </w:r>
            <w:r w:rsidR="00A90D7E" w:rsidRPr="00A90D7E">
              <w:rPr>
                <w:rFonts w:eastAsia="Times New Roman" w:cs="Times New Roman"/>
                <w:b/>
                <w:bCs/>
                <w:color w:val="000000"/>
                <w:sz w:val="24"/>
                <w:szCs w:val="24"/>
              </w:rPr>
              <w:t xml:space="preserve"> hod, </w:t>
            </w:r>
          </w:p>
          <w:p w14:paraId="4B9F292F" w14:textId="342325FC" w:rsidR="00DF251B" w:rsidRPr="00DF251B" w:rsidRDefault="00A90D7E" w:rsidP="00A90D7E">
            <w:pPr>
              <w:spacing w:before="120" w:after="0" w:line="240" w:lineRule="auto"/>
              <w:jc w:val="center"/>
              <w:rPr>
                <w:rFonts w:eastAsia="Times New Roman" w:cs="Times New Roman"/>
                <w:b/>
                <w:bCs/>
                <w:color w:val="000000"/>
                <w:sz w:val="24"/>
                <w:szCs w:val="24"/>
              </w:rPr>
            </w:pPr>
            <w:r w:rsidRPr="00A90D7E">
              <w:rPr>
                <w:rFonts w:eastAsia="Times New Roman" w:cs="Times New Roman"/>
                <w:b/>
                <w:bCs/>
                <w:color w:val="000000"/>
                <w:sz w:val="24"/>
                <w:szCs w:val="24"/>
              </w:rPr>
              <w:t>dle aktuálně prováděných prací</w:t>
            </w:r>
          </w:p>
          <w:p w14:paraId="33FBC797" w14:textId="77777777" w:rsidR="00DF251B" w:rsidRPr="00DF251B" w:rsidRDefault="00DF251B" w:rsidP="00DF251B">
            <w:pPr>
              <w:spacing w:before="120" w:after="0" w:line="240" w:lineRule="auto"/>
              <w:jc w:val="center"/>
              <w:rPr>
                <w:rFonts w:eastAsia="Times New Roman" w:cs="Times New Roman"/>
                <w:b/>
                <w:bCs/>
                <w:color w:val="000000"/>
                <w:sz w:val="24"/>
                <w:szCs w:val="24"/>
              </w:rPr>
            </w:pPr>
          </w:p>
        </w:tc>
      </w:tr>
      <w:tr w:rsidR="00DF251B" w:rsidRPr="00DF251B" w14:paraId="4867A08A" w14:textId="77777777" w:rsidTr="00DE699C">
        <w:trPr>
          <w:trHeight w:val="132"/>
        </w:trPr>
        <w:tc>
          <w:tcPr>
            <w:tcW w:w="567" w:type="dxa"/>
            <w:tcMar>
              <w:top w:w="72" w:type="dxa"/>
              <w:left w:w="144" w:type="dxa"/>
              <w:bottom w:w="72" w:type="dxa"/>
              <w:right w:w="144" w:type="dxa"/>
            </w:tcMar>
            <w:hideMark/>
          </w:tcPr>
          <w:p w14:paraId="67A704FD"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2.</w:t>
            </w:r>
          </w:p>
        </w:tc>
        <w:tc>
          <w:tcPr>
            <w:tcW w:w="8080" w:type="dxa"/>
            <w:tcMar>
              <w:top w:w="72" w:type="dxa"/>
              <w:left w:w="144" w:type="dxa"/>
              <w:bottom w:w="72" w:type="dxa"/>
              <w:right w:w="144" w:type="dxa"/>
            </w:tcMar>
            <w:hideMark/>
          </w:tcPr>
          <w:p w14:paraId="0D7746E3"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Upozorňovat zhotovitele stavby na nedostatky při zajišťování BOZP</w:t>
            </w:r>
          </w:p>
        </w:tc>
        <w:tc>
          <w:tcPr>
            <w:tcW w:w="1701" w:type="dxa"/>
            <w:vMerge/>
            <w:shd w:val="clear" w:color="auto" w:fill="FFD966"/>
            <w:tcMar>
              <w:top w:w="72" w:type="dxa"/>
              <w:left w:w="144" w:type="dxa"/>
              <w:bottom w:w="72" w:type="dxa"/>
              <w:right w:w="144" w:type="dxa"/>
            </w:tcMar>
          </w:tcPr>
          <w:p w14:paraId="33E7384D"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6EE31931" w14:textId="77777777" w:rsidTr="00DE699C">
        <w:trPr>
          <w:trHeight w:val="54"/>
        </w:trPr>
        <w:tc>
          <w:tcPr>
            <w:tcW w:w="567" w:type="dxa"/>
            <w:tcMar>
              <w:top w:w="72" w:type="dxa"/>
              <w:left w:w="144" w:type="dxa"/>
              <w:bottom w:w="72" w:type="dxa"/>
              <w:right w:w="144" w:type="dxa"/>
            </w:tcMar>
            <w:hideMark/>
          </w:tcPr>
          <w:p w14:paraId="4A869B4F"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3.</w:t>
            </w:r>
          </w:p>
        </w:tc>
        <w:tc>
          <w:tcPr>
            <w:tcW w:w="8080" w:type="dxa"/>
            <w:tcMar>
              <w:top w:w="72" w:type="dxa"/>
              <w:left w:w="144" w:type="dxa"/>
              <w:bottom w:w="72" w:type="dxa"/>
              <w:right w:w="144" w:type="dxa"/>
            </w:tcMar>
            <w:hideMark/>
          </w:tcPr>
          <w:p w14:paraId="290102FD"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Navrhovat přiměřená opatření a vyžadovat zjednání nápravy.</w:t>
            </w:r>
          </w:p>
        </w:tc>
        <w:tc>
          <w:tcPr>
            <w:tcW w:w="1701" w:type="dxa"/>
            <w:vMerge/>
            <w:shd w:val="clear" w:color="auto" w:fill="FFD966"/>
            <w:tcMar>
              <w:top w:w="72" w:type="dxa"/>
              <w:left w:w="144" w:type="dxa"/>
              <w:bottom w:w="72" w:type="dxa"/>
              <w:right w:w="144" w:type="dxa"/>
            </w:tcMar>
          </w:tcPr>
          <w:p w14:paraId="26DC5CDC"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3185779C" w14:textId="77777777" w:rsidTr="00DE699C">
        <w:trPr>
          <w:trHeight w:val="322"/>
        </w:trPr>
        <w:tc>
          <w:tcPr>
            <w:tcW w:w="567" w:type="dxa"/>
            <w:tcMar>
              <w:top w:w="72" w:type="dxa"/>
              <w:left w:w="144" w:type="dxa"/>
              <w:bottom w:w="72" w:type="dxa"/>
              <w:right w:w="144" w:type="dxa"/>
            </w:tcMar>
            <w:hideMark/>
          </w:tcPr>
          <w:p w14:paraId="194A72A0"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4.</w:t>
            </w:r>
          </w:p>
        </w:tc>
        <w:tc>
          <w:tcPr>
            <w:tcW w:w="8080" w:type="dxa"/>
            <w:tcMar>
              <w:top w:w="72" w:type="dxa"/>
              <w:left w:w="144" w:type="dxa"/>
              <w:bottom w:w="72" w:type="dxa"/>
              <w:right w:w="144" w:type="dxa"/>
            </w:tcMar>
            <w:hideMark/>
          </w:tcPr>
          <w:p w14:paraId="581C277C" w14:textId="77777777" w:rsidR="00DF251B" w:rsidRPr="00DF251B" w:rsidRDefault="00DF251B" w:rsidP="00DF251B">
            <w:pPr>
              <w:spacing w:before="0" w:after="0" w:line="240" w:lineRule="auto"/>
              <w:rPr>
                <w:rFonts w:eastAsia="Times New Roman" w:cs="Times New Roman"/>
                <w:b/>
                <w:bCs/>
                <w:color w:val="000000"/>
                <w:sz w:val="18"/>
                <w:szCs w:val="18"/>
              </w:rPr>
            </w:pPr>
            <w:r w:rsidRPr="00DF251B">
              <w:rPr>
                <w:rFonts w:eastAsia="Times New Roman" w:cs="Times New Roman"/>
                <w:b/>
                <w:bCs/>
                <w:color w:val="000000"/>
                <w:sz w:val="18"/>
                <w:szCs w:val="18"/>
              </w:rPr>
              <w:t>Oznamovat zadavateli stavby případy, nebyla-li zhotovitelem stavby neprodleně přijata přiměřená opatření ke zjednání nápravy.</w:t>
            </w:r>
          </w:p>
        </w:tc>
        <w:tc>
          <w:tcPr>
            <w:tcW w:w="1701" w:type="dxa"/>
            <w:vMerge/>
            <w:shd w:val="clear" w:color="auto" w:fill="FFD966"/>
            <w:tcMar>
              <w:top w:w="72" w:type="dxa"/>
              <w:left w:w="144" w:type="dxa"/>
              <w:bottom w:w="72" w:type="dxa"/>
              <w:right w:w="144" w:type="dxa"/>
            </w:tcMar>
          </w:tcPr>
          <w:p w14:paraId="4B23A533"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01EF9709" w14:textId="77777777" w:rsidTr="00DE699C">
        <w:trPr>
          <w:trHeight w:val="294"/>
        </w:trPr>
        <w:tc>
          <w:tcPr>
            <w:tcW w:w="567" w:type="dxa"/>
            <w:tcMar>
              <w:top w:w="72" w:type="dxa"/>
              <w:left w:w="144" w:type="dxa"/>
              <w:bottom w:w="72" w:type="dxa"/>
              <w:right w:w="144" w:type="dxa"/>
            </w:tcMar>
            <w:hideMark/>
          </w:tcPr>
          <w:p w14:paraId="684A6C98"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5.</w:t>
            </w:r>
          </w:p>
        </w:tc>
        <w:tc>
          <w:tcPr>
            <w:tcW w:w="8080" w:type="dxa"/>
            <w:tcMar>
              <w:top w:w="72" w:type="dxa"/>
              <w:left w:w="144" w:type="dxa"/>
              <w:bottom w:w="72" w:type="dxa"/>
              <w:right w:w="144" w:type="dxa"/>
            </w:tcMar>
            <w:hideMark/>
          </w:tcPr>
          <w:p w14:paraId="0A34E3A8"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Koordinovat spolupráci zhotovitelů s cílem chránit zdraví fyzických osob, zabraňovat pracovním úrazům a předcházet vzniku nemocí z povolání.</w:t>
            </w:r>
          </w:p>
        </w:tc>
        <w:tc>
          <w:tcPr>
            <w:tcW w:w="1701" w:type="dxa"/>
            <w:vMerge/>
            <w:shd w:val="clear" w:color="auto" w:fill="FFD966"/>
            <w:tcMar>
              <w:top w:w="72" w:type="dxa"/>
              <w:left w:w="144" w:type="dxa"/>
              <w:bottom w:w="72" w:type="dxa"/>
              <w:right w:w="144" w:type="dxa"/>
            </w:tcMar>
          </w:tcPr>
          <w:p w14:paraId="2A0E4EBE"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3DF8549A" w14:textId="77777777" w:rsidTr="00DE699C">
        <w:trPr>
          <w:trHeight w:val="261"/>
        </w:trPr>
        <w:tc>
          <w:tcPr>
            <w:tcW w:w="567" w:type="dxa"/>
            <w:tcMar>
              <w:top w:w="72" w:type="dxa"/>
              <w:left w:w="144" w:type="dxa"/>
              <w:bottom w:w="72" w:type="dxa"/>
              <w:right w:w="144" w:type="dxa"/>
            </w:tcMar>
            <w:hideMark/>
          </w:tcPr>
          <w:p w14:paraId="5F81D6BC"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6.</w:t>
            </w:r>
          </w:p>
        </w:tc>
        <w:tc>
          <w:tcPr>
            <w:tcW w:w="8080" w:type="dxa"/>
            <w:tcMar>
              <w:top w:w="72" w:type="dxa"/>
              <w:left w:w="144" w:type="dxa"/>
              <w:bottom w:w="72" w:type="dxa"/>
              <w:right w:w="144" w:type="dxa"/>
            </w:tcMar>
            <w:hideMark/>
          </w:tcPr>
          <w:p w14:paraId="1317D96C"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Spolupracovat při stanovení času potřebného k bezpečnému provádění jednotlivých prací nebo činností.</w:t>
            </w:r>
          </w:p>
        </w:tc>
        <w:tc>
          <w:tcPr>
            <w:tcW w:w="1701" w:type="dxa"/>
            <w:vMerge/>
            <w:shd w:val="clear" w:color="auto" w:fill="FFD966"/>
            <w:tcMar>
              <w:top w:w="72" w:type="dxa"/>
              <w:left w:w="144" w:type="dxa"/>
              <w:bottom w:w="72" w:type="dxa"/>
              <w:right w:w="144" w:type="dxa"/>
            </w:tcMar>
          </w:tcPr>
          <w:p w14:paraId="14FCB6AA"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005DC7A1" w14:textId="77777777" w:rsidTr="00DE699C">
        <w:trPr>
          <w:trHeight w:val="149"/>
        </w:trPr>
        <w:tc>
          <w:tcPr>
            <w:tcW w:w="567" w:type="dxa"/>
            <w:tcMar>
              <w:top w:w="72" w:type="dxa"/>
              <w:left w:w="144" w:type="dxa"/>
              <w:bottom w:w="72" w:type="dxa"/>
              <w:right w:w="144" w:type="dxa"/>
            </w:tcMar>
            <w:hideMark/>
          </w:tcPr>
          <w:p w14:paraId="7AD25E4D"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7.</w:t>
            </w:r>
          </w:p>
        </w:tc>
        <w:tc>
          <w:tcPr>
            <w:tcW w:w="8080" w:type="dxa"/>
            <w:tcMar>
              <w:top w:w="72" w:type="dxa"/>
              <w:left w:w="144" w:type="dxa"/>
              <w:bottom w:w="72" w:type="dxa"/>
              <w:right w:w="144" w:type="dxa"/>
            </w:tcMar>
            <w:hideMark/>
          </w:tcPr>
          <w:p w14:paraId="73789F50"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Kontrolovat zabezpečení obvodu staveniště (oplocení), včetně zajištění vstupu a vjezdu na staveniště</w:t>
            </w:r>
          </w:p>
        </w:tc>
        <w:tc>
          <w:tcPr>
            <w:tcW w:w="1701" w:type="dxa"/>
            <w:vMerge/>
            <w:shd w:val="clear" w:color="auto" w:fill="FFD966"/>
            <w:tcMar>
              <w:top w:w="72" w:type="dxa"/>
              <w:left w:w="144" w:type="dxa"/>
              <w:bottom w:w="72" w:type="dxa"/>
              <w:right w:w="144" w:type="dxa"/>
            </w:tcMar>
          </w:tcPr>
          <w:p w14:paraId="7584BD44"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54C67E71" w14:textId="77777777" w:rsidTr="00DE699C">
        <w:trPr>
          <w:trHeight w:val="197"/>
        </w:trPr>
        <w:tc>
          <w:tcPr>
            <w:tcW w:w="567" w:type="dxa"/>
            <w:tcMar>
              <w:top w:w="72" w:type="dxa"/>
              <w:left w:w="144" w:type="dxa"/>
              <w:bottom w:w="72" w:type="dxa"/>
              <w:right w:w="144" w:type="dxa"/>
            </w:tcMar>
            <w:hideMark/>
          </w:tcPr>
          <w:p w14:paraId="28C00A96"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8.</w:t>
            </w:r>
          </w:p>
        </w:tc>
        <w:tc>
          <w:tcPr>
            <w:tcW w:w="8080" w:type="dxa"/>
            <w:tcMar>
              <w:top w:w="72" w:type="dxa"/>
              <w:left w:w="144" w:type="dxa"/>
              <w:bottom w:w="72" w:type="dxa"/>
              <w:right w:w="144" w:type="dxa"/>
            </w:tcMar>
            <w:hideMark/>
          </w:tcPr>
          <w:p w14:paraId="6A62DE94"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Zúčastňovat se kontrolní prohlídky stavby, k níž byl přizván stavebním úřadem</w:t>
            </w:r>
          </w:p>
        </w:tc>
        <w:tc>
          <w:tcPr>
            <w:tcW w:w="1701" w:type="dxa"/>
            <w:vMerge/>
            <w:tcMar>
              <w:top w:w="72" w:type="dxa"/>
              <w:left w:w="144" w:type="dxa"/>
              <w:bottom w:w="72" w:type="dxa"/>
              <w:right w:w="144" w:type="dxa"/>
            </w:tcMar>
          </w:tcPr>
          <w:p w14:paraId="6E01C3EE"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11CB63B3" w14:textId="77777777" w:rsidTr="00DE699C">
        <w:trPr>
          <w:trHeight w:val="17"/>
        </w:trPr>
        <w:tc>
          <w:tcPr>
            <w:tcW w:w="567" w:type="dxa"/>
            <w:tcMar>
              <w:top w:w="72" w:type="dxa"/>
              <w:left w:w="144" w:type="dxa"/>
              <w:bottom w:w="72" w:type="dxa"/>
              <w:right w:w="144" w:type="dxa"/>
            </w:tcMar>
            <w:hideMark/>
          </w:tcPr>
          <w:p w14:paraId="5DED8DFD"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9.</w:t>
            </w:r>
          </w:p>
        </w:tc>
        <w:tc>
          <w:tcPr>
            <w:tcW w:w="8080" w:type="dxa"/>
            <w:tcMar>
              <w:top w:w="72" w:type="dxa"/>
              <w:left w:w="144" w:type="dxa"/>
              <w:bottom w:w="72" w:type="dxa"/>
              <w:right w:w="144" w:type="dxa"/>
            </w:tcMar>
            <w:hideMark/>
          </w:tcPr>
          <w:p w14:paraId="7D6D140C"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Organizovat kontrolní dny BOZP</w:t>
            </w:r>
          </w:p>
        </w:tc>
        <w:tc>
          <w:tcPr>
            <w:tcW w:w="1701" w:type="dxa"/>
            <w:vMerge/>
            <w:tcMar>
              <w:top w:w="72" w:type="dxa"/>
              <w:left w:w="144" w:type="dxa"/>
              <w:bottom w:w="72" w:type="dxa"/>
              <w:right w:w="144" w:type="dxa"/>
            </w:tcMar>
          </w:tcPr>
          <w:p w14:paraId="5CA71B33"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5569FE66" w14:textId="77777777" w:rsidTr="007444B3">
        <w:trPr>
          <w:trHeight w:val="646"/>
        </w:trPr>
        <w:tc>
          <w:tcPr>
            <w:tcW w:w="567" w:type="dxa"/>
            <w:tcMar>
              <w:top w:w="72" w:type="dxa"/>
              <w:left w:w="144" w:type="dxa"/>
              <w:bottom w:w="72" w:type="dxa"/>
              <w:right w:w="144" w:type="dxa"/>
            </w:tcMar>
            <w:hideMark/>
          </w:tcPr>
          <w:p w14:paraId="42BC7A48"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10.</w:t>
            </w:r>
          </w:p>
        </w:tc>
        <w:tc>
          <w:tcPr>
            <w:tcW w:w="8080" w:type="dxa"/>
            <w:tcMar>
              <w:top w:w="72" w:type="dxa"/>
              <w:left w:w="144" w:type="dxa"/>
              <w:bottom w:w="72" w:type="dxa"/>
              <w:right w:w="144" w:type="dxa"/>
            </w:tcMar>
            <w:hideMark/>
          </w:tcPr>
          <w:p w14:paraId="53ABF518"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Dávat podněty a doporučovat technická řešení nebo opatření k zajištění BOZP při práci pro stanovení pracovních nebo technologických postupů a plánování bezpečného provádění prací, které se s ohledem na věcné a časové vazby při realizaci stavby uskuteční současně nebo na sebe budou bezprostředně navazovat.</w:t>
            </w:r>
          </w:p>
        </w:tc>
        <w:tc>
          <w:tcPr>
            <w:tcW w:w="1701" w:type="dxa"/>
            <w:vMerge/>
            <w:tcMar>
              <w:top w:w="72" w:type="dxa"/>
              <w:left w:w="144" w:type="dxa"/>
              <w:bottom w:w="72" w:type="dxa"/>
              <w:right w:w="144" w:type="dxa"/>
            </w:tcMar>
          </w:tcPr>
          <w:p w14:paraId="06E68ADD"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4BFF3C72" w14:textId="77777777" w:rsidTr="00DE699C">
        <w:trPr>
          <w:trHeight w:val="253"/>
        </w:trPr>
        <w:tc>
          <w:tcPr>
            <w:tcW w:w="567" w:type="dxa"/>
            <w:tcMar>
              <w:top w:w="72" w:type="dxa"/>
              <w:left w:w="144" w:type="dxa"/>
              <w:bottom w:w="72" w:type="dxa"/>
              <w:right w:w="144" w:type="dxa"/>
            </w:tcMar>
            <w:hideMark/>
          </w:tcPr>
          <w:p w14:paraId="5E517F25"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11.</w:t>
            </w:r>
          </w:p>
        </w:tc>
        <w:tc>
          <w:tcPr>
            <w:tcW w:w="8080" w:type="dxa"/>
            <w:tcMar>
              <w:top w:w="72" w:type="dxa"/>
              <w:left w:w="144" w:type="dxa"/>
              <w:bottom w:w="72" w:type="dxa"/>
              <w:right w:w="144" w:type="dxa"/>
            </w:tcMar>
            <w:hideMark/>
          </w:tcPr>
          <w:p w14:paraId="7787A473"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Sledovat provádění prací na staveništi se zaměřením na zjišťování, zda jsou dodržovány požadavky na bezpečnost a ochranu zdraví při práci.</w:t>
            </w:r>
          </w:p>
        </w:tc>
        <w:tc>
          <w:tcPr>
            <w:tcW w:w="1701" w:type="dxa"/>
            <w:vMerge/>
            <w:tcMar>
              <w:top w:w="72" w:type="dxa"/>
              <w:left w:w="144" w:type="dxa"/>
              <w:bottom w:w="72" w:type="dxa"/>
              <w:right w:w="144" w:type="dxa"/>
            </w:tcMar>
          </w:tcPr>
          <w:p w14:paraId="29BCD334"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77EDC016" w14:textId="77777777" w:rsidTr="00DE699C">
        <w:trPr>
          <w:trHeight w:val="291"/>
        </w:trPr>
        <w:tc>
          <w:tcPr>
            <w:tcW w:w="567" w:type="dxa"/>
            <w:tcMar>
              <w:top w:w="72" w:type="dxa"/>
              <w:left w:w="144" w:type="dxa"/>
              <w:bottom w:w="72" w:type="dxa"/>
              <w:right w:w="144" w:type="dxa"/>
            </w:tcMar>
            <w:hideMark/>
          </w:tcPr>
          <w:p w14:paraId="19BEB0FE"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12.</w:t>
            </w:r>
          </w:p>
        </w:tc>
        <w:tc>
          <w:tcPr>
            <w:tcW w:w="8080" w:type="dxa"/>
            <w:tcMar>
              <w:top w:w="72" w:type="dxa"/>
              <w:left w:w="144" w:type="dxa"/>
              <w:bottom w:w="72" w:type="dxa"/>
              <w:right w:w="144" w:type="dxa"/>
            </w:tcMar>
            <w:hideMark/>
          </w:tcPr>
          <w:p w14:paraId="4398B001"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Provádět písemné anebo elektronické zápisy o zjištěných nedostatcích v oblasti BOZP o tom, zda a jakým způsobem budou anebo byly tyto nedostatky odstraněny.</w:t>
            </w:r>
          </w:p>
        </w:tc>
        <w:tc>
          <w:tcPr>
            <w:tcW w:w="1701" w:type="dxa"/>
            <w:vMerge/>
            <w:tcMar>
              <w:top w:w="72" w:type="dxa"/>
              <w:left w:w="144" w:type="dxa"/>
              <w:bottom w:w="72" w:type="dxa"/>
              <w:right w:w="144" w:type="dxa"/>
            </w:tcMar>
          </w:tcPr>
          <w:p w14:paraId="53A4E4E3"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0D0AC1EE" w14:textId="77777777" w:rsidTr="00DE699C">
        <w:trPr>
          <w:trHeight w:val="92"/>
        </w:trPr>
        <w:tc>
          <w:tcPr>
            <w:tcW w:w="567" w:type="dxa"/>
            <w:tcMar>
              <w:top w:w="72" w:type="dxa"/>
              <w:left w:w="144" w:type="dxa"/>
              <w:bottom w:w="72" w:type="dxa"/>
              <w:right w:w="144" w:type="dxa"/>
            </w:tcMar>
            <w:hideMark/>
          </w:tcPr>
          <w:p w14:paraId="76EF1435"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13.</w:t>
            </w:r>
          </w:p>
        </w:tc>
        <w:tc>
          <w:tcPr>
            <w:tcW w:w="8080" w:type="dxa"/>
            <w:tcMar>
              <w:top w:w="72" w:type="dxa"/>
              <w:left w:w="144" w:type="dxa"/>
              <w:bottom w:w="72" w:type="dxa"/>
              <w:right w:w="144" w:type="dxa"/>
            </w:tcMar>
            <w:hideMark/>
          </w:tcPr>
          <w:p w14:paraId="4CE73E26"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Aktualizace plánu BOZP.</w:t>
            </w:r>
          </w:p>
        </w:tc>
        <w:tc>
          <w:tcPr>
            <w:tcW w:w="1701" w:type="dxa"/>
            <w:vMerge/>
            <w:tcMar>
              <w:top w:w="72" w:type="dxa"/>
              <w:left w:w="144" w:type="dxa"/>
              <w:bottom w:w="72" w:type="dxa"/>
              <w:right w:w="144" w:type="dxa"/>
            </w:tcMar>
          </w:tcPr>
          <w:p w14:paraId="5E480C3F"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196CA57F" w14:textId="77777777" w:rsidTr="00DE699C">
        <w:trPr>
          <w:trHeight w:val="20"/>
        </w:trPr>
        <w:tc>
          <w:tcPr>
            <w:tcW w:w="567" w:type="dxa"/>
            <w:tcMar>
              <w:top w:w="72" w:type="dxa"/>
              <w:left w:w="144" w:type="dxa"/>
              <w:bottom w:w="72" w:type="dxa"/>
              <w:right w:w="144" w:type="dxa"/>
            </w:tcMar>
            <w:hideMark/>
          </w:tcPr>
          <w:p w14:paraId="70BE704B"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14.</w:t>
            </w:r>
          </w:p>
        </w:tc>
        <w:tc>
          <w:tcPr>
            <w:tcW w:w="8080" w:type="dxa"/>
            <w:tcMar>
              <w:top w:w="72" w:type="dxa"/>
              <w:left w:w="144" w:type="dxa"/>
              <w:bottom w:w="72" w:type="dxa"/>
              <w:right w:w="144" w:type="dxa"/>
            </w:tcMar>
            <w:hideMark/>
          </w:tcPr>
          <w:p w14:paraId="54E6ED39" w14:textId="77777777" w:rsidR="00DF251B" w:rsidRPr="00DF251B" w:rsidRDefault="00DF251B" w:rsidP="00DF251B">
            <w:pPr>
              <w:spacing w:before="0" w:after="0" w:line="240" w:lineRule="auto"/>
              <w:rPr>
                <w:rFonts w:eastAsia="Times New Roman" w:cs="Times New Roman"/>
                <w:bCs/>
                <w:color w:val="000000"/>
                <w:sz w:val="18"/>
                <w:szCs w:val="18"/>
              </w:rPr>
            </w:pPr>
            <w:r w:rsidRPr="00DF251B">
              <w:rPr>
                <w:rFonts w:eastAsia="Times New Roman" w:cs="Times New Roman"/>
                <w:bCs/>
                <w:color w:val="000000"/>
                <w:sz w:val="18"/>
                <w:szCs w:val="18"/>
              </w:rPr>
              <w:t>Aktualizace přehledu právních předpisů.</w:t>
            </w:r>
          </w:p>
        </w:tc>
        <w:tc>
          <w:tcPr>
            <w:tcW w:w="1701" w:type="dxa"/>
            <w:vMerge/>
            <w:tcMar>
              <w:top w:w="72" w:type="dxa"/>
              <w:left w:w="144" w:type="dxa"/>
              <w:bottom w:w="72" w:type="dxa"/>
              <w:right w:w="144" w:type="dxa"/>
            </w:tcMar>
          </w:tcPr>
          <w:p w14:paraId="3A2786D6" w14:textId="77777777" w:rsidR="00DF251B" w:rsidRPr="00DF251B" w:rsidRDefault="00DF251B" w:rsidP="00DF251B">
            <w:pPr>
              <w:spacing w:before="120" w:after="0" w:line="240" w:lineRule="auto"/>
              <w:jc w:val="center"/>
              <w:rPr>
                <w:rFonts w:eastAsia="Times New Roman" w:cs="Times New Roman"/>
                <w:bCs/>
                <w:color w:val="000000"/>
                <w:sz w:val="18"/>
                <w:szCs w:val="18"/>
              </w:rPr>
            </w:pPr>
          </w:p>
        </w:tc>
      </w:tr>
      <w:tr w:rsidR="00DF251B" w:rsidRPr="00DF251B" w14:paraId="26CE6817" w14:textId="77777777" w:rsidTr="00DE699C">
        <w:trPr>
          <w:trHeight w:val="172"/>
        </w:trPr>
        <w:tc>
          <w:tcPr>
            <w:tcW w:w="567" w:type="dxa"/>
            <w:shd w:val="clear" w:color="auto" w:fill="9CC2E5"/>
            <w:tcMar>
              <w:top w:w="72" w:type="dxa"/>
              <w:left w:w="144" w:type="dxa"/>
              <w:bottom w:w="72" w:type="dxa"/>
              <w:right w:w="144" w:type="dxa"/>
            </w:tcMar>
            <w:hideMark/>
          </w:tcPr>
          <w:p w14:paraId="7815C63C" w14:textId="77777777" w:rsidR="00DF251B" w:rsidRPr="00DF251B" w:rsidRDefault="00DF251B" w:rsidP="00DF251B">
            <w:pPr>
              <w:spacing w:before="120" w:after="0" w:line="240" w:lineRule="auto"/>
              <w:ind w:left="705"/>
              <w:rPr>
                <w:rFonts w:eastAsia="Times New Roman" w:cs="Times New Roman"/>
                <w:b/>
                <w:bCs/>
                <w:color w:val="000000"/>
              </w:rPr>
            </w:pPr>
          </w:p>
        </w:tc>
        <w:tc>
          <w:tcPr>
            <w:tcW w:w="8080" w:type="dxa"/>
            <w:shd w:val="clear" w:color="auto" w:fill="9CC2E5"/>
            <w:tcMar>
              <w:top w:w="72" w:type="dxa"/>
              <w:left w:w="144" w:type="dxa"/>
              <w:bottom w:w="72" w:type="dxa"/>
              <w:right w:w="144" w:type="dxa"/>
            </w:tcMar>
            <w:hideMark/>
          </w:tcPr>
          <w:p w14:paraId="7662E879" w14:textId="77777777" w:rsidR="00DF251B" w:rsidRPr="00DF251B" w:rsidRDefault="00DF251B" w:rsidP="00DF251B">
            <w:pPr>
              <w:spacing w:before="0" w:after="0" w:line="240" w:lineRule="auto"/>
              <w:rPr>
                <w:rFonts w:eastAsia="Times New Roman" w:cs="Times New Roman"/>
                <w:b/>
                <w:bCs/>
                <w:color w:val="000000"/>
              </w:rPr>
            </w:pPr>
            <w:r w:rsidRPr="00DF251B">
              <w:rPr>
                <w:rFonts w:eastAsia="Times New Roman" w:cs="Times New Roman"/>
                <w:b/>
                <w:bCs/>
                <w:color w:val="000000"/>
              </w:rPr>
              <w:t xml:space="preserve">Minimální časová náročnost řádné činnosti koordinátora BOZP v realizaci stavby </w:t>
            </w:r>
          </w:p>
        </w:tc>
        <w:tc>
          <w:tcPr>
            <w:tcW w:w="1701" w:type="dxa"/>
            <w:vMerge/>
            <w:shd w:val="clear" w:color="auto" w:fill="92D050"/>
            <w:tcMar>
              <w:top w:w="72" w:type="dxa"/>
              <w:left w:w="144" w:type="dxa"/>
              <w:bottom w:w="72" w:type="dxa"/>
              <w:right w:w="144" w:type="dxa"/>
            </w:tcMar>
            <w:hideMark/>
          </w:tcPr>
          <w:p w14:paraId="4B7D73C0" w14:textId="77777777" w:rsidR="00DF251B" w:rsidRPr="00DF251B" w:rsidRDefault="00DF251B" w:rsidP="00DF251B">
            <w:pPr>
              <w:spacing w:before="120" w:after="0" w:line="240" w:lineRule="auto"/>
              <w:jc w:val="center"/>
              <w:rPr>
                <w:rFonts w:eastAsia="Times New Roman" w:cs="Times New Roman"/>
                <w:bCs/>
                <w:color w:val="000000"/>
              </w:rPr>
            </w:pPr>
          </w:p>
        </w:tc>
      </w:tr>
    </w:tbl>
    <w:p w14:paraId="577BFDF1" w14:textId="77777777" w:rsidR="009F1016" w:rsidRDefault="009F1016" w:rsidP="009F1016">
      <w:pPr>
        <w:spacing w:after="0" w:line="240" w:lineRule="auto"/>
        <w:rPr>
          <w:b/>
          <w:bCs/>
          <w:color w:val="000000" w:themeColor="text1"/>
          <w:sz w:val="28"/>
          <w:szCs w:val="28"/>
        </w:rPr>
      </w:pPr>
      <w:r w:rsidRPr="0050098E">
        <w:rPr>
          <w:b/>
          <w:bCs/>
          <w:color w:val="000000" w:themeColor="text1"/>
          <w:sz w:val="28"/>
          <w:szCs w:val="28"/>
        </w:rPr>
        <w:lastRenderedPageBreak/>
        <w:t>Určení koordinátora BOZP a zpracování plánu BOZP:</w:t>
      </w:r>
    </w:p>
    <w:p w14:paraId="61AF1479" w14:textId="77777777" w:rsidR="005265D9" w:rsidRPr="00525E06" w:rsidRDefault="005265D9" w:rsidP="009F1016">
      <w:pPr>
        <w:spacing w:after="0" w:line="240" w:lineRule="auto"/>
        <w:rPr>
          <w:bCs/>
          <w:color w:val="000000" w:themeColor="text1"/>
          <w:sz w:val="16"/>
          <w:szCs w:val="16"/>
        </w:rPr>
      </w:pPr>
    </w:p>
    <w:p w14:paraId="4AC9DA3F" w14:textId="77777777" w:rsidR="009F1016" w:rsidRDefault="009F1016" w:rsidP="005265D9">
      <w:pPr>
        <w:spacing w:line="240" w:lineRule="auto"/>
        <w:ind w:hanging="142"/>
        <w:jc w:val="center"/>
        <w:rPr>
          <w:rFonts w:ascii="Times New Roman" w:hAnsi="Times New Roman"/>
          <w:bCs/>
          <w:color w:val="000000" w:themeColor="text1"/>
          <w:sz w:val="24"/>
          <w:szCs w:val="24"/>
        </w:rPr>
      </w:pPr>
      <w:r>
        <w:rPr>
          <w:rFonts w:ascii="Times New Roman" w:hAnsi="Times New Roman"/>
          <w:bCs/>
          <w:noProof/>
          <w:color w:val="000000" w:themeColor="text1"/>
          <w:sz w:val="24"/>
          <w:szCs w:val="24"/>
        </w:rPr>
        <w:drawing>
          <wp:inline distT="0" distB="0" distL="0" distR="0" wp14:anchorId="1137B349" wp14:editId="77BB79F0">
            <wp:extent cx="6682740" cy="4529455"/>
            <wp:effectExtent l="0" t="0" r="22860" b="23495"/>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3CC6789B" w14:textId="7881DAA2" w:rsidR="009F1016" w:rsidRDefault="00364D3B" w:rsidP="005265D9">
      <w:pPr>
        <w:spacing w:line="240" w:lineRule="auto"/>
        <w:ind w:left="-142"/>
        <w:rPr>
          <w:rFonts w:ascii="Times New Roman" w:hAnsi="Times New Roman"/>
          <w:bCs/>
          <w:color w:val="000000" w:themeColor="text1"/>
          <w:sz w:val="24"/>
          <w:szCs w:val="24"/>
        </w:rPr>
      </w:pPr>
      <w:r>
        <w:rPr>
          <w:rFonts w:ascii="Times New Roman" w:hAnsi="Times New Roman"/>
          <w:bCs/>
          <w:noProof/>
          <w:color w:val="000000" w:themeColor="text1"/>
          <w:sz w:val="24"/>
          <w:szCs w:val="24"/>
        </w:rPr>
        <mc:AlternateContent>
          <mc:Choice Requires="wps">
            <w:drawing>
              <wp:anchor distT="0" distB="0" distL="114300" distR="114300" simplePos="0" relativeHeight="251658242" behindDoc="0" locked="0" layoutInCell="1" allowOverlap="1" wp14:anchorId="28AD8006" wp14:editId="5BC94892">
                <wp:simplePos x="0" y="0"/>
                <wp:positionH relativeFrom="column">
                  <wp:posOffset>1670685</wp:posOffset>
                </wp:positionH>
                <wp:positionV relativeFrom="paragraph">
                  <wp:posOffset>1532255</wp:posOffset>
                </wp:positionV>
                <wp:extent cx="4846320" cy="350520"/>
                <wp:effectExtent l="57150" t="19050" r="68580" b="106680"/>
                <wp:wrapNone/>
                <wp:docPr id="7" name="Textové pole 7"/>
                <wp:cNvGraphicFramePr/>
                <a:graphic xmlns:a="http://schemas.openxmlformats.org/drawingml/2006/main">
                  <a:graphicData uri="http://schemas.microsoft.com/office/word/2010/wordprocessingShape">
                    <wps:wsp>
                      <wps:cNvSpPr txBox="1"/>
                      <wps:spPr>
                        <a:xfrm>
                          <a:off x="0" y="0"/>
                          <a:ext cx="4846320" cy="350520"/>
                        </a:xfrm>
                        <a:prstGeom prst="rect">
                          <a:avLst/>
                        </a:prstGeom>
                        <a:ln/>
                      </wps:spPr>
                      <wps:style>
                        <a:lnRef idx="1">
                          <a:schemeClr val="accent1"/>
                        </a:lnRef>
                        <a:fillRef idx="3">
                          <a:schemeClr val="accent1"/>
                        </a:fillRef>
                        <a:effectRef idx="2">
                          <a:schemeClr val="accent1"/>
                        </a:effectRef>
                        <a:fontRef idx="minor">
                          <a:schemeClr val="lt1"/>
                        </a:fontRef>
                      </wps:style>
                      <wps:txbx>
                        <w:txbxContent>
                          <w:p w14:paraId="7F6E66B2" w14:textId="23243A16" w:rsidR="00DB783C" w:rsidRPr="00364D3B" w:rsidRDefault="00DB783C">
                            <w:pPr>
                              <w:rPr>
                                <w:b/>
                              </w:rPr>
                            </w:pPr>
                            <w:r w:rsidRPr="00364D3B">
                              <w:rPr>
                                <w:b/>
                              </w:rPr>
                              <w:t>PLÁN BOZP MUSÍ SPLŇOVAT OBSAH A ROZSAH DLE NV č. 591/2006 Sb., příloha č. 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8AD8006" id="_x0000_t202" coordsize="21600,21600" o:spt="202" path="m,l,21600r21600,l21600,xe">
                <v:stroke joinstyle="miter"/>
                <v:path gradientshapeok="t" o:connecttype="rect"/>
              </v:shapetype>
              <v:shape id="Textové pole 7" o:spid="_x0000_s1028" type="#_x0000_t202" style="position:absolute;left:0;text-align:left;margin-left:131.55pt;margin-top:120.65pt;width:381.6pt;height:27.6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" fillcolor="#2e507a [2020]" strokecolor="#4f81bd [3204]">
                <v:fill color2="#2e507a [2020]" rotate="t" angle="75" colors="0 #3a689e;19661f #407abf;29491f #4080cc;36045f #4080cc;47841f #407abf;1 #3a689e" focus="100%" type="gradient"/>
                <v:shadow on="t" color="black" opacity="26214f" origin=",.5" offset="0,1.1641mm"/>
                <v:textbox>
                  <w:txbxContent>
                    <w:p w14:paraId="7F6E66B2" w14:textId="23243A16" w:rsidR="00DB783C" w:rsidRPr="00364D3B" w:rsidRDefault="00DB783C">
                      <w:pPr>
                        <w:rPr>
                          <w:b/>
                        </w:rPr>
                      </w:pPr>
                      <w:r w:rsidRPr="00364D3B">
                        <w:rPr>
                          <w:b/>
                        </w:rPr>
                        <w:t>PLÁN BOZP MUSÍ SPLŇOVAT OBSAH A ROZSAH DLE NV č. 591/2006 Sb., příloha č. 6</w:t>
                      </w:r>
                    </w:p>
                  </w:txbxContent>
                </v:textbox>
              </v:shape>
            </w:pict>
          </mc:Fallback>
        </mc:AlternateContent>
      </w:r>
      <w:r w:rsidR="009F1016">
        <w:rPr>
          <w:rFonts w:ascii="Times New Roman" w:hAnsi="Times New Roman"/>
          <w:bCs/>
          <w:noProof/>
          <w:color w:val="000000" w:themeColor="text1"/>
          <w:sz w:val="24"/>
          <w:szCs w:val="24"/>
        </w:rPr>
        <w:drawing>
          <wp:inline distT="0" distB="0" distL="0" distR="0" wp14:anchorId="2731120E" wp14:editId="4BD9D8CC">
            <wp:extent cx="6644640" cy="1934845"/>
            <wp:effectExtent l="38100" t="38100" r="22860" b="27305"/>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13C20961" w14:textId="2BD998DB" w:rsidR="00E670CF" w:rsidRPr="00632AF2" w:rsidRDefault="009F1016" w:rsidP="00632AF2">
      <w:pPr>
        <w:spacing w:line="240" w:lineRule="auto"/>
        <w:rPr>
          <w:bCs/>
          <w:color w:val="000000" w:themeColor="text1"/>
          <w:sz w:val="20"/>
        </w:rPr>
      </w:pPr>
      <w:r w:rsidRPr="00B14D20">
        <w:rPr>
          <w:bCs/>
          <w:color w:val="000000" w:themeColor="text1"/>
          <w:sz w:val="20"/>
        </w:rPr>
        <w:t>Zpracovatelem plánu BOZP je koordinátor BOZP. Pokud musí být na stavbě určen koordinátor BOZP dle podmínek pro určení, plán BOZP zpracovává, vždy určený koordinátor BOZP v přípravě či realizaci stavby. Pokud stavba nevyžaduje určení koordinátora BOZP, kdy nenaplní předpokládaný rozsah prací, tak si zadavatel zajistí pouze zpracování plánu BOZP koordinátorem a případně jeho následnou aktualizaci během realizace.</w:t>
      </w:r>
    </w:p>
    <w:sectPr w:rsidR="00E670CF" w:rsidRPr="00632AF2" w:rsidSect="00956B3A">
      <w:type w:val="continuous"/>
      <w:pgSz w:w="12240" w:h="15840"/>
      <w:pgMar w:top="568" w:right="900" w:bottom="284" w:left="993" w:header="426"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BEF7EB" w14:textId="77777777" w:rsidR="00E96AC8" w:rsidRDefault="00E96AC8" w:rsidP="00184344">
      <w:pPr>
        <w:spacing w:before="0" w:after="0" w:line="240" w:lineRule="auto"/>
      </w:pPr>
      <w:r>
        <w:separator/>
      </w:r>
    </w:p>
  </w:endnote>
  <w:endnote w:type="continuationSeparator" w:id="0">
    <w:p w14:paraId="4F84F185" w14:textId="77777777" w:rsidR="00E96AC8" w:rsidRDefault="00E96AC8" w:rsidP="0018434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EE"/>
    <w:family w:val="swiss"/>
    <w:pitch w:val="variable"/>
    <w:sig w:usb0="00000287" w:usb1="00000800" w:usb2="00000000" w:usb3="00000000" w:csb0="0000009F" w:csb1="00000000"/>
  </w:font>
  <w:font w:name="Gungsuh">
    <w:altName w:val="Arial Unicode MS"/>
    <w:charset w:val="81"/>
    <w:family w:val="roman"/>
    <w:pitch w:val="variable"/>
    <w:sig w:usb0="B00002AF" w:usb1="69D77CFB" w:usb2="00000030" w:usb3="00000000" w:csb0="0008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Times-Roman">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erdana-Bold">
    <w:altName w:val="Verdana"/>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5270"/>
      <w:gridCol w:w="5257"/>
    </w:tblGrid>
    <w:tr w:rsidR="00DB783C" w14:paraId="18C37407" w14:textId="77777777">
      <w:trPr>
        <w:trHeight w:hRule="exact" w:val="115"/>
        <w:jc w:val="center"/>
      </w:trPr>
      <w:tc>
        <w:tcPr>
          <w:tcW w:w="4686" w:type="dxa"/>
          <w:shd w:val="clear" w:color="auto" w:fill="4F81BD" w:themeFill="accent1"/>
          <w:tcMar>
            <w:top w:w="0" w:type="dxa"/>
            <w:bottom w:w="0" w:type="dxa"/>
          </w:tcMar>
        </w:tcPr>
        <w:p w14:paraId="7D337BB9" w14:textId="77777777" w:rsidR="00DB783C" w:rsidRDefault="00DB783C">
          <w:pPr>
            <w:pStyle w:val="Zhlav"/>
            <w:rPr>
              <w:caps/>
              <w:sz w:val="18"/>
            </w:rPr>
          </w:pPr>
        </w:p>
      </w:tc>
      <w:tc>
        <w:tcPr>
          <w:tcW w:w="4674" w:type="dxa"/>
          <w:shd w:val="clear" w:color="auto" w:fill="4F81BD" w:themeFill="accent1"/>
          <w:tcMar>
            <w:top w:w="0" w:type="dxa"/>
            <w:bottom w:w="0" w:type="dxa"/>
          </w:tcMar>
        </w:tcPr>
        <w:p w14:paraId="3B1E6989" w14:textId="77777777" w:rsidR="00DB783C" w:rsidRDefault="00DB783C">
          <w:pPr>
            <w:pStyle w:val="Zhlav"/>
            <w:jc w:val="right"/>
            <w:rPr>
              <w:caps/>
              <w:sz w:val="18"/>
            </w:rPr>
          </w:pPr>
        </w:p>
      </w:tc>
    </w:tr>
    <w:tr w:rsidR="00DB783C" w14:paraId="23CF0A5D" w14:textId="77777777">
      <w:trPr>
        <w:jc w:val="center"/>
      </w:trPr>
      <w:tc>
        <w:tcPr>
          <w:tcW w:w="4686" w:type="dxa"/>
          <w:vAlign w:val="center"/>
        </w:tcPr>
        <w:p w14:paraId="1D47006B" w14:textId="77777777" w:rsidR="00DB783C" w:rsidRDefault="00DB783C">
          <w:pPr>
            <w:pStyle w:val="Zpat"/>
            <w:tabs>
              <w:tab w:val="clear" w:pos="4680"/>
              <w:tab w:val="clear" w:pos="9360"/>
            </w:tabs>
            <w:rPr>
              <w:caps/>
              <w:color w:val="808080" w:themeColor="background1" w:themeShade="80"/>
              <w:sz w:val="18"/>
              <w:szCs w:val="18"/>
            </w:rPr>
          </w:pPr>
        </w:p>
      </w:tc>
      <w:tc>
        <w:tcPr>
          <w:tcW w:w="4674" w:type="dxa"/>
          <w:vAlign w:val="center"/>
        </w:tcPr>
        <w:p w14:paraId="47E7D479" w14:textId="77777777" w:rsidR="00DB783C" w:rsidRPr="00E61598" w:rsidRDefault="00DB783C">
          <w:pPr>
            <w:pStyle w:val="Zpat"/>
            <w:tabs>
              <w:tab w:val="clear" w:pos="4680"/>
              <w:tab w:val="clear" w:pos="9360"/>
            </w:tabs>
            <w:jc w:val="right"/>
            <w:rPr>
              <w:caps/>
              <w:color w:val="808080" w:themeColor="background1" w:themeShade="80"/>
              <w:sz w:val="18"/>
              <w:szCs w:val="18"/>
            </w:rPr>
          </w:pPr>
          <w:r w:rsidRPr="00E61598">
            <w:rPr>
              <w:caps/>
              <w:color w:val="808080" w:themeColor="background1" w:themeShade="80"/>
              <w:sz w:val="18"/>
              <w:szCs w:val="18"/>
            </w:rPr>
            <w:fldChar w:fldCharType="begin"/>
          </w:r>
          <w:r w:rsidRPr="00E61598">
            <w:rPr>
              <w:caps/>
              <w:color w:val="808080" w:themeColor="background1" w:themeShade="80"/>
              <w:sz w:val="18"/>
              <w:szCs w:val="18"/>
            </w:rPr>
            <w:instrText>PAGE   \* MERGEFORMAT</w:instrText>
          </w:r>
          <w:r w:rsidRPr="00E61598">
            <w:rPr>
              <w:caps/>
              <w:color w:val="808080" w:themeColor="background1" w:themeShade="80"/>
              <w:sz w:val="18"/>
              <w:szCs w:val="18"/>
            </w:rPr>
            <w:fldChar w:fldCharType="separate"/>
          </w:r>
          <w:r>
            <w:rPr>
              <w:caps/>
              <w:noProof/>
              <w:color w:val="808080" w:themeColor="background1" w:themeShade="80"/>
              <w:sz w:val="18"/>
              <w:szCs w:val="18"/>
            </w:rPr>
            <w:t>21</w:t>
          </w:r>
          <w:r w:rsidRPr="00E61598">
            <w:rPr>
              <w:caps/>
              <w:color w:val="808080" w:themeColor="background1" w:themeShade="80"/>
              <w:sz w:val="18"/>
              <w:szCs w:val="18"/>
            </w:rPr>
            <w:fldChar w:fldCharType="end"/>
          </w:r>
        </w:p>
      </w:tc>
    </w:tr>
  </w:tbl>
  <w:p w14:paraId="58CD548C" w14:textId="77777777" w:rsidR="00DB783C" w:rsidRDefault="00DB783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top w:w="144" w:type="dxa"/>
        <w:left w:w="115" w:type="dxa"/>
        <w:bottom w:w="144" w:type="dxa"/>
        <w:right w:w="115" w:type="dxa"/>
      </w:tblCellMar>
      <w:tblLook w:val="04A0" w:firstRow="1" w:lastRow="0" w:firstColumn="1" w:lastColumn="0" w:noHBand="0" w:noVBand="1"/>
    </w:tblPr>
    <w:tblGrid>
      <w:gridCol w:w="5270"/>
      <w:gridCol w:w="5257"/>
    </w:tblGrid>
    <w:tr w:rsidR="00DB783C" w14:paraId="10D36EAD" w14:textId="77777777" w:rsidTr="000A003D">
      <w:trPr>
        <w:trHeight w:hRule="exact" w:val="60"/>
      </w:trPr>
      <w:tc>
        <w:tcPr>
          <w:tcW w:w="5270" w:type="dxa"/>
          <w:shd w:val="clear" w:color="auto" w:fill="4F81BD" w:themeFill="accent1"/>
          <w:tcMar>
            <w:top w:w="0" w:type="dxa"/>
            <w:bottom w:w="0" w:type="dxa"/>
          </w:tcMar>
        </w:tcPr>
        <w:p w14:paraId="773BC72C" w14:textId="77777777" w:rsidR="00DB783C" w:rsidRDefault="00DB783C">
          <w:pPr>
            <w:pStyle w:val="Zhlav"/>
            <w:rPr>
              <w:caps/>
              <w:sz w:val="18"/>
            </w:rPr>
          </w:pPr>
        </w:p>
      </w:tc>
      <w:tc>
        <w:tcPr>
          <w:tcW w:w="5257" w:type="dxa"/>
          <w:shd w:val="clear" w:color="auto" w:fill="4F81BD" w:themeFill="accent1"/>
          <w:tcMar>
            <w:top w:w="0" w:type="dxa"/>
            <w:bottom w:w="0" w:type="dxa"/>
          </w:tcMar>
        </w:tcPr>
        <w:p w14:paraId="4B54D746" w14:textId="77777777" w:rsidR="00DB783C" w:rsidRDefault="00DB783C">
          <w:pPr>
            <w:pStyle w:val="Zhlav"/>
            <w:jc w:val="right"/>
            <w:rPr>
              <w:caps/>
              <w:sz w:val="18"/>
            </w:rPr>
          </w:pPr>
        </w:p>
      </w:tc>
    </w:tr>
  </w:tbl>
  <w:p w14:paraId="1A4998F3" w14:textId="77777777" w:rsidR="00DB783C" w:rsidRDefault="00DB783C">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CD9752" w14:textId="77777777" w:rsidR="00E96AC8" w:rsidRDefault="00E96AC8" w:rsidP="00184344">
      <w:pPr>
        <w:spacing w:before="0" w:after="0" w:line="240" w:lineRule="auto"/>
      </w:pPr>
      <w:r>
        <w:separator/>
      </w:r>
    </w:p>
  </w:footnote>
  <w:footnote w:type="continuationSeparator" w:id="0">
    <w:p w14:paraId="38E066D5" w14:textId="77777777" w:rsidR="00E96AC8" w:rsidRDefault="00E96AC8" w:rsidP="0018434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85" w:type="dxa"/>
        <w:right w:w="85" w:type="dxa"/>
      </w:tblCellMar>
      <w:tblLook w:val="04A0" w:firstRow="1" w:lastRow="0" w:firstColumn="1" w:lastColumn="0" w:noHBand="0" w:noVBand="1"/>
    </w:tblPr>
    <w:tblGrid>
      <w:gridCol w:w="1697"/>
      <w:gridCol w:w="1385"/>
      <w:gridCol w:w="2275"/>
      <w:gridCol w:w="1440"/>
      <w:gridCol w:w="3693"/>
    </w:tblGrid>
    <w:tr w:rsidR="00DB783C" w:rsidRPr="00DA51D1" w14:paraId="6BA1F961" w14:textId="77777777" w:rsidTr="000A003D">
      <w:trPr>
        <w:trHeight w:val="454"/>
        <w:jc w:val="center"/>
      </w:trPr>
      <w:tc>
        <w:tcPr>
          <w:tcW w:w="1697" w:type="dxa"/>
          <w:vMerge w:val="restart"/>
        </w:tcPr>
        <w:p w14:paraId="08AA2425" w14:textId="77777777" w:rsidR="00DB783C" w:rsidRPr="00D77D2C" w:rsidRDefault="00DB783C" w:rsidP="001402B0">
          <w:pPr>
            <w:pStyle w:val="Zhlav"/>
            <w:ind w:left="194"/>
            <w:jc w:val="center"/>
            <w:rPr>
              <w:rFonts w:cs="Arial"/>
              <w:b/>
              <w:color w:val="333333"/>
              <w:sz w:val="24"/>
            </w:rPr>
          </w:pPr>
          <w:r>
            <w:rPr>
              <w:noProof/>
              <w:sz w:val="24"/>
            </w:rPr>
            <w:drawing>
              <wp:anchor distT="0" distB="0" distL="114300" distR="114300" simplePos="0" relativeHeight="251658240" behindDoc="0" locked="0" layoutInCell="1" allowOverlap="1" wp14:anchorId="14E5FA52" wp14:editId="55C0DF60">
                <wp:simplePos x="0" y="0"/>
                <wp:positionH relativeFrom="column">
                  <wp:posOffset>92710</wp:posOffset>
                </wp:positionH>
                <wp:positionV relativeFrom="paragraph">
                  <wp:posOffset>73025</wp:posOffset>
                </wp:positionV>
                <wp:extent cx="804441" cy="794360"/>
                <wp:effectExtent l="0" t="0" r="0" b="6350"/>
                <wp:wrapNone/>
                <wp:docPr id="5" name="Obrázek 5" descr="Arrano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descr="Arrano Grou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441" cy="794360"/>
                        </a:xfrm>
                        <a:prstGeom prst="rect">
                          <a:avLst/>
                        </a:prstGeom>
                        <a:noFill/>
                      </pic:spPr>
                    </pic:pic>
                  </a:graphicData>
                </a:graphic>
                <wp14:sizeRelH relativeFrom="page">
                  <wp14:pctWidth>0</wp14:pctWidth>
                </wp14:sizeRelH>
                <wp14:sizeRelV relativeFrom="page">
                  <wp14:pctHeight>0</wp14:pctHeight>
                </wp14:sizeRelV>
              </wp:anchor>
            </w:drawing>
          </w:r>
        </w:p>
      </w:tc>
      <w:tc>
        <w:tcPr>
          <w:tcW w:w="8793" w:type="dxa"/>
          <w:gridSpan w:val="4"/>
          <w:vAlign w:val="center"/>
        </w:tcPr>
        <w:p w14:paraId="02394F40" w14:textId="77777777" w:rsidR="00DB783C" w:rsidRPr="00A61A66" w:rsidRDefault="00DB783C" w:rsidP="001402B0">
          <w:pPr>
            <w:pStyle w:val="Zhlav"/>
            <w:jc w:val="center"/>
            <w:rPr>
              <w:rFonts w:cs="Arial"/>
              <w:b/>
              <w:color w:val="333333"/>
            </w:rPr>
          </w:pPr>
          <w:r w:rsidRPr="00A61A66">
            <w:rPr>
              <w:rFonts w:cs="Arial"/>
              <w:b/>
              <w:color w:val="333333"/>
            </w:rPr>
            <w:t>PLÁN BOZP PRO STAVBU</w:t>
          </w:r>
        </w:p>
      </w:tc>
    </w:tr>
    <w:tr w:rsidR="00DB783C" w:rsidRPr="00DA51D1" w14:paraId="5D30E478" w14:textId="77777777" w:rsidTr="0078528F">
      <w:trPr>
        <w:trHeight w:val="454"/>
        <w:jc w:val="center"/>
      </w:trPr>
      <w:tc>
        <w:tcPr>
          <w:tcW w:w="1697" w:type="dxa"/>
          <w:vMerge/>
          <w:vAlign w:val="center"/>
        </w:tcPr>
        <w:p w14:paraId="3FE8E1BF" w14:textId="77777777" w:rsidR="00DB783C" w:rsidRPr="00D77D2C" w:rsidRDefault="00DB783C" w:rsidP="001402B0">
          <w:pPr>
            <w:pStyle w:val="Zhlav"/>
            <w:jc w:val="center"/>
            <w:rPr>
              <w:rFonts w:cs="Arial"/>
              <w:b/>
              <w:color w:val="333333"/>
              <w:sz w:val="24"/>
            </w:rPr>
          </w:pPr>
        </w:p>
      </w:tc>
      <w:tc>
        <w:tcPr>
          <w:tcW w:w="1385" w:type="dxa"/>
          <w:vAlign w:val="center"/>
        </w:tcPr>
        <w:p w14:paraId="64292F55" w14:textId="77777777" w:rsidR="00DB783C" w:rsidRPr="001402B0" w:rsidRDefault="00DB783C" w:rsidP="001402B0">
          <w:pPr>
            <w:pStyle w:val="Zhlav"/>
            <w:jc w:val="center"/>
            <w:rPr>
              <w:rFonts w:cs="Arial"/>
              <w:i/>
              <w:color w:val="333333"/>
              <w:sz w:val="18"/>
              <w:szCs w:val="18"/>
            </w:rPr>
          </w:pPr>
          <w:r w:rsidRPr="001402B0">
            <w:rPr>
              <w:rFonts w:cs="Arial"/>
              <w:i/>
              <w:color w:val="333333"/>
              <w:sz w:val="18"/>
              <w:szCs w:val="18"/>
            </w:rPr>
            <w:t>Stavba:</w:t>
          </w:r>
        </w:p>
      </w:tc>
      <w:tc>
        <w:tcPr>
          <w:tcW w:w="7408" w:type="dxa"/>
          <w:gridSpan w:val="3"/>
          <w:shd w:val="clear" w:color="auto" w:fill="C6D9F1" w:themeFill="text2" w:themeFillTint="33"/>
          <w:vAlign w:val="center"/>
        </w:tcPr>
        <w:p w14:paraId="1B09ACA5" w14:textId="78CE30A8" w:rsidR="00DB783C" w:rsidRPr="00051513" w:rsidRDefault="00C27E4C" w:rsidP="003B49BB">
          <w:pPr>
            <w:autoSpaceDE w:val="0"/>
            <w:autoSpaceDN w:val="0"/>
            <w:adjustRightInd w:val="0"/>
            <w:spacing w:line="240" w:lineRule="auto"/>
            <w:jc w:val="center"/>
            <w:rPr>
              <w:rFonts w:cs="Arial"/>
              <w:b/>
              <w:bCs/>
              <w:i/>
              <w:sz w:val="18"/>
              <w:szCs w:val="18"/>
            </w:rPr>
          </w:pPr>
          <w:r w:rsidRPr="00C27E4C">
            <w:rPr>
              <w:rFonts w:cs="Arial"/>
              <w:b/>
              <w:bCs/>
              <w:i/>
              <w:sz w:val="18"/>
              <w:szCs w:val="18"/>
            </w:rPr>
            <w:t>Doplnění závor na přejezdu P6285 v km 53,690 na trati Tábor – Písek</w:t>
          </w:r>
        </w:p>
      </w:tc>
    </w:tr>
    <w:tr w:rsidR="00DB783C" w:rsidRPr="00DA51D1" w14:paraId="2D0DED27" w14:textId="77777777" w:rsidTr="000A003D">
      <w:trPr>
        <w:trHeight w:val="454"/>
        <w:jc w:val="center"/>
      </w:trPr>
      <w:tc>
        <w:tcPr>
          <w:tcW w:w="1697" w:type="dxa"/>
          <w:vMerge/>
          <w:vAlign w:val="center"/>
        </w:tcPr>
        <w:p w14:paraId="37B9C814" w14:textId="77777777" w:rsidR="00DB783C" w:rsidRPr="00D77D2C" w:rsidRDefault="00DB783C" w:rsidP="001402B0">
          <w:pPr>
            <w:pStyle w:val="Zhlav"/>
            <w:jc w:val="center"/>
            <w:rPr>
              <w:rFonts w:cs="Arial"/>
              <w:b/>
              <w:color w:val="333333"/>
              <w:sz w:val="24"/>
            </w:rPr>
          </w:pPr>
        </w:p>
      </w:tc>
      <w:tc>
        <w:tcPr>
          <w:tcW w:w="1385" w:type="dxa"/>
          <w:vAlign w:val="center"/>
        </w:tcPr>
        <w:p w14:paraId="6D3D8419" w14:textId="77777777" w:rsidR="00DB783C" w:rsidRPr="001402B0" w:rsidRDefault="00DB783C" w:rsidP="001402B0">
          <w:pPr>
            <w:pStyle w:val="Zhlav"/>
            <w:jc w:val="center"/>
            <w:rPr>
              <w:rFonts w:cs="Arial"/>
              <w:i/>
              <w:color w:val="333333"/>
              <w:sz w:val="18"/>
              <w:szCs w:val="18"/>
            </w:rPr>
          </w:pPr>
          <w:r w:rsidRPr="001402B0">
            <w:rPr>
              <w:rFonts w:cs="Arial"/>
              <w:i/>
              <w:color w:val="333333"/>
              <w:sz w:val="18"/>
              <w:szCs w:val="18"/>
            </w:rPr>
            <w:t>Datum:</w:t>
          </w:r>
        </w:p>
      </w:tc>
      <w:tc>
        <w:tcPr>
          <w:tcW w:w="2275" w:type="dxa"/>
          <w:vAlign w:val="center"/>
        </w:tcPr>
        <w:p w14:paraId="6C01B54E" w14:textId="3CF51B58" w:rsidR="00DB783C" w:rsidRPr="00A61A66" w:rsidRDefault="00C27E4C" w:rsidP="00DE4BFF">
          <w:pPr>
            <w:pStyle w:val="Zhlav"/>
            <w:jc w:val="center"/>
            <w:rPr>
              <w:rFonts w:cs="Arial"/>
            </w:rPr>
          </w:pPr>
          <w:r>
            <w:rPr>
              <w:rFonts w:cs="Arial"/>
            </w:rPr>
            <w:t>10</w:t>
          </w:r>
          <w:r w:rsidR="00DB783C">
            <w:rPr>
              <w:rFonts w:cs="Arial"/>
            </w:rPr>
            <w:t xml:space="preserve">/ </w:t>
          </w:r>
          <w:r w:rsidR="00DB783C" w:rsidRPr="00A61A66">
            <w:rPr>
              <w:rFonts w:cs="Arial"/>
            </w:rPr>
            <w:t>20</w:t>
          </w:r>
          <w:r w:rsidR="00DB783C">
            <w:rPr>
              <w:rFonts w:cs="Arial"/>
            </w:rPr>
            <w:t>2</w:t>
          </w:r>
          <w:r>
            <w:rPr>
              <w:rFonts w:cs="Arial"/>
            </w:rPr>
            <w:t>5</w:t>
          </w:r>
        </w:p>
      </w:tc>
      <w:tc>
        <w:tcPr>
          <w:tcW w:w="1440" w:type="dxa"/>
          <w:vAlign w:val="center"/>
        </w:tcPr>
        <w:p w14:paraId="189565DA" w14:textId="77777777" w:rsidR="00DB783C" w:rsidRPr="001402B0" w:rsidRDefault="00DB783C" w:rsidP="001402B0">
          <w:pPr>
            <w:pStyle w:val="Zhlav"/>
            <w:jc w:val="center"/>
            <w:rPr>
              <w:rFonts w:cs="Arial"/>
              <w:i/>
              <w:color w:val="333333"/>
              <w:sz w:val="18"/>
              <w:szCs w:val="18"/>
            </w:rPr>
          </w:pPr>
          <w:r w:rsidRPr="001402B0">
            <w:rPr>
              <w:rFonts w:cs="Arial"/>
              <w:i/>
              <w:color w:val="333333"/>
              <w:sz w:val="18"/>
              <w:szCs w:val="18"/>
            </w:rPr>
            <w:t>Vydání č.:</w:t>
          </w:r>
        </w:p>
      </w:tc>
      <w:tc>
        <w:tcPr>
          <w:tcW w:w="3693" w:type="dxa"/>
          <w:vAlign w:val="center"/>
        </w:tcPr>
        <w:p w14:paraId="3671210E" w14:textId="77777777" w:rsidR="00DB783C" w:rsidRPr="001402B0" w:rsidRDefault="00DB783C" w:rsidP="001402B0">
          <w:pPr>
            <w:pStyle w:val="Zhlav"/>
            <w:jc w:val="center"/>
            <w:rPr>
              <w:rFonts w:cs="Arial"/>
              <w:b/>
              <w:color w:val="333333"/>
              <w:sz w:val="24"/>
            </w:rPr>
          </w:pPr>
          <w:r w:rsidRPr="001402B0">
            <w:rPr>
              <w:rFonts w:cs="Arial"/>
              <w:b/>
              <w:color w:val="333333"/>
            </w:rPr>
            <w:t>V. 1</w:t>
          </w:r>
        </w:p>
      </w:tc>
    </w:tr>
  </w:tbl>
  <w:p w14:paraId="0A4FCD8F" w14:textId="77777777" w:rsidR="00DB783C" w:rsidRDefault="00DB783C">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014F66"/>
    <w:multiLevelType w:val="hybridMultilevel"/>
    <w:tmpl w:val="9020C642"/>
    <w:lvl w:ilvl="0" w:tplc="418E33F2">
      <w:start w:val="1994"/>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8F8435F"/>
    <w:multiLevelType w:val="hybridMultilevel"/>
    <w:tmpl w:val="5C5CA518"/>
    <w:lvl w:ilvl="0" w:tplc="C6540FB2">
      <w:start w:val="5"/>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3AD1A40"/>
    <w:multiLevelType w:val="multilevel"/>
    <w:tmpl w:val="E66437DC"/>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 w15:restartNumberingAfterBreak="0">
    <w:nsid w:val="14E264E5"/>
    <w:multiLevelType w:val="hybridMultilevel"/>
    <w:tmpl w:val="1708EF2E"/>
    <w:lvl w:ilvl="0" w:tplc="99BA0494">
      <w:start w:val="11"/>
      <w:numFmt w:val="bullet"/>
      <w:lvlText w:val="-"/>
      <w:lvlJc w:val="left"/>
      <w:pPr>
        <w:ind w:left="1211" w:hanging="360"/>
      </w:pPr>
      <w:rPr>
        <w:rFonts w:ascii="Arial Narrow" w:eastAsiaTheme="minorEastAsia" w:hAnsi="Arial Narrow" w:cstheme="minorBidi"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hint="default"/>
      </w:rPr>
    </w:lvl>
    <w:lvl w:ilvl="3" w:tplc="04050001" w:tentative="1">
      <w:start w:val="1"/>
      <w:numFmt w:val="bullet"/>
      <w:lvlText w:val=""/>
      <w:lvlJc w:val="left"/>
      <w:pPr>
        <w:ind w:left="3371" w:hanging="360"/>
      </w:pPr>
      <w:rPr>
        <w:rFonts w:ascii="Symbol" w:hAnsi="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hint="default"/>
      </w:rPr>
    </w:lvl>
    <w:lvl w:ilvl="6" w:tplc="04050001" w:tentative="1">
      <w:start w:val="1"/>
      <w:numFmt w:val="bullet"/>
      <w:lvlText w:val=""/>
      <w:lvlJc w:val="left"/>
      <w:pPr>
        <w:ind w:left="5531" w:hanging="360"/>
      </w:pPr>
      <w:rPr>
        <w:rFonts w:ascii="Symbol" w:hAnsi="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hint="default"/>
      </w:rPr>
    </w:lvl>
  </w:abstractNum>
  <w:abstractNum w:abstractNumId="4" w15:restartNumberingAfterBreak="0">
    <w:nsid w:val="17A01BBA"/>
    <w:multiLevelType w:val="hybridMultilevel"/>
    <w:tmpl w:val="3B78F318"/>
    <w:lvl w:ilvl="0" w:tplc="1FC661E0">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2512F0D"/>
    <w:multiLevelType w:val="hybridMultilevel"/>
    <w:tmpl w:val="11DA14AE"/>
    <w:lvl w:ilvl="0" w:tplc="F04C1EBA">
      <w:start w:val="2"/>
      <w:numFmt w:val="decimal"/>
      <w:lvlText w:val="%1."/>
      <w:lvlJc w:val="left"/>
      <w:pPr>
        <w:ind w:left="644" w:hanging="360"/>
      </w:pPr>
      <w:rPr>
        <w:rFonts w:hint="default"/>
      </w:rPr>
    </w:lvl>
    <w:lvl w:ilvl="1" w:tplc="04050019">
      <w:start w:val="1"/>
      <w:numFmt w:val="lowerLetter"/>
      <w:lvlText w:val="%2."/>
      <w:lvlJc w:val="left"/>
      <w:pPr>
        <w:ind w:left="1364" w:hanging="360"/>
      </w:pPr>
    </w:lvl>
    <w:lvl w:ilvl="2" w:tplc="0405001B" w:tentative="1">
      <w:start w:val="1"/>
      <w:numFmt w:val="lowerRoman"/>
      <w:lvlText w:val="%3."/>
      <w:lvlJc w:val="right"/>
      <w:pPr>
        <w:ind w:left="2084" w:hanging="180"/>
      </w:pPr>
    </w:lvl>
    <w:lvl w:ilvl="3" w:tplc="0405000F" w:tentative="1">
      <w:start w:val="1"/>
      <w:numFmt w:val="decimal"/>
      <w:lvlText w:val="%4."/>
      <w:lvlJc w:val="left"/>
      <w:pPr>
        <w:ind w:left="2804" w:hanging="360"/>
      </w:pPr>
    </w:lvl>
    <w:lvl w:ilvl="4" w:tplc="04050019" w:tentative="1">
      <w:start w:val="1"/>
      <w:numFmt w:val="lowerLetter"/>
      <w:lvlText w:val="%5."/>
      <w:lvlJc w:val="left"/>
      <w:pPr>
        <w:ind w:left="3524" w:hanging="360"/>
      </w:pPr>
    </w:lvl>
    <w:lvl w:ilvl="5" w:tplc="0405001B" w:tentative="1">
      <w:start w:val="1"/>
      <w:numFmt w:val="lowerRoman"/>
      <w:lvlText w:val="%6."/>
      <w:lvlJc w:val="right"/>
      <w:pPr>
        <w:ind w:left="4244" w:hanging="180"/>
      </w:pPr>
    </w:lvl>
    <w:lvl w:ilvl="6" w:tplc="0405000F" w:tentative="1">
      <w:start w:val="1"/>
      <w:numFmt w:val="decimal"/>
      <w:lvlText w:val="%7."/>
      <w:lvlJc w:val="left"/>
      <w:pPr>
        <w:ind w:left="4964" w:hanging="360"/>
      </w:pPr>
    </w:lvl>
    <w:lvl w:ilvl="7" w:tplc="04050019" w:tentative="1">
      <w:start w:val="1"/>
      <w:numFmt w:val="lowerLetter"/>
      <w:lvlText w:val="%8."/>
      <w:lvlJc w:val="left"/>
      <w:pPr>
        <w:ind w:left="5684" w:hanging="360"/>
      </w:pPr>
    </w:lvl>
    <w:lvl w:ilvl="8" w:tplc="0405001B" w:tentative="1">
      <w:start w:val="1"/>
      <w:numFmt w:val="lowerRoman"/>
      <w:lvlText w:val="%9."/>
      <w:lvlJc w:val="right"/>
      <w:pPr>
        <w:ind w:left="6404" w:hanging="180"/>
      </w:pPr>
    </w:lvl>
  </w:abstractNum>
  <w:abstractNum w:abstractNumId="6" w15:restartNumberingAfterBreak="0">
    <w:nsid w:val="26831CC7"/>
    <w:multiLevelType w:val="hybridMultilevel"/>
    <w:tmpl w:val="56DEDF4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C34BC3"/>
    <w:multiLevelType w:val="hybridMultilevel"/>
    <w:tmpl w:val="3C340C14"/>
    <w:lvl w:ilvl="0" w:tplc="418E33F2">
      <w:start w:val="1994"/>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303C36B1"/>
    <w:multiLevelType w:val="hybridMultilevel"/>
    <w:tmpl w:val="5010E6CC"/>
    <w:lvl w:ilvl="0" w:tplc="418E33F2">
      <w:start w:val="1994"/>
      <w:numFmt w:val="bullet"/>
      <w:lvlText w:val="-"/>
      <w:lvlJc w:val="left"/>
      <w:pPr>
        <w:ind w:left="360" w:hanging="360"/>
      </w:pPr>
      <w:rPr>
        <w:rFonts w:ascii="Arial Narrow" w:eastAsiaTheme="minorEastAsia" w:hAnsi="Arial Narrow" w:cstheme="minorBid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15:restartNumberingAfterBreak="0">
    <w:nsid w:val="34BF3C9F"/>
    <w:multiLevelType w:val="hybridMultilevel"/>
    <w:tmpl w:val="8CD4183C"/>
    <w:lvl w:ilvl="0" w:tplc="1FC661E0">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70157CC"/>
    <w:multiLevelType w:val="hybridMultilevel"/>
    <w:tmpl w:val="AA90F9C6"/>
    <w:lvl w:ilvl="0" w:tplc="D17AAFC6">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962799D"/>
    <w:multiLevelType w:val="multilevel"/>
    <w:tmpl w:val="C44C1300"/>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DE473E8"/>
    <w:multiLevelType w:val="hybridMultilevel"/>
    <w:tmpl w:val="97A4097E"/>
    <w:lvl w:ilvl="0" w:tplc="82B60F06">
      <w:start w:val="3"/>
      <w:numFmt w:val="bullet"/>
      <w:lvlText w:val="-"/>
      <w:lvlJc w:val="left"/>
      <w:pPr>
        <w:ind w:left="360" w:hanging="360"/>
      </w:pPr>
      <w:rPr>
        <w:rFonts w:ascii="Arial" w:eastAsia="Times New Roman"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15:restartNumberingAfterBreak="0">
    <w:nsid w:val="54E10988"/>
    <w:multiLevelType w:val="hybridMultilevel"/>
    <w:tmpl w:val="D076D698"/>
    <w:lvl w:ilvl="0" w:tplc="CE0AF53E">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5984690B"/>
    <w:multiLevelType w:val="hybridMultilevel"/>
    <w:tmpl w:val="4F70E948"/>
    <w:lvl w:ilvl="0" w:tplc="E6000E3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654017F6"/>
    <w:multiLevelType w:val="hybridMultilevel"/>
    <w:tmpl w:val="02B2B322"/>
    <w:lvl w:ilvl="0" w:tplc="F8CC590E">
      <w:start w:val="2616"/>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65C21BA1"/>
    <w:multiLevelType w:val="hybridMultilevel"/>
    <w:tmpl w:val="532C14B8"/>
    <w:lvl w:ilvl="0" w:tplc="C96EFAE8">
      <w:start w:val="8"/>
      <w:numFmt w:val="bullet"/>
      <w:lvlText w:val="-"/>
      <w:lvlJc w:val="left"/>
      <w:pPr>
        <w:ind w:left="720" w:hanging="360"/>
      </w:pPr>
      <w:rPr>
        <w:rFonts w:ascii="Arial Narrow" w:eastAsiaTheme="minorEastAsia" w:hAnsi="Arial Narrow"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6DD72733"/>
    <w:multiLevelType w:val="hybridMultilevel"/>
    <w:tmpl w:val="300EE7BE"/>
    <w:lvl w:ilvl="0" w:tplc="35AC83C8">
      <w:numFmt w:val="bullet"/>
      <w:lvlText w:val="-"/>
      <w:lvlJc w:val="left"/>
      <w:pPr>
        <w:ind w:left="1080" w:hanging="360"/>
      </w:pPr>
      <w:rPr>
        <w:rFonts w:ascii="Arial Narrow" w:eastAsiaTheme="minorEastAsia" w:hAnsi="Arial Narrow" w:cstheme="minorBidi"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 w15:restartNumberingAfterBreak="0">
    <w:nsid w:val="77012F27"/>
    <w:multiLevelType w:val="hybridMultilevel"/>
    <w:tmpl w:val="5F188476"/>
    <w:lvl w:ilvl="0" w:tplc="C7825A6C">
      <w:numFmt w:val="bullet"/>
      <w:lvlText w:val="-"/>
      <w:lvlJc w:val="left"/>
      <w:pPr>
        <w:ind w:left="720" w:hanging="360"/>
      </w:pPr>
      <w:rPr>
        <w:rFonts w:ascii="Arial" w:eastAsia="Times New Roman" w:hAnsi="Arial" w:cs="Arial" w:hint="default"/>
      </w:rPr>
    </w:lvl>
    <w:lvl w:ilvl="1" w:tplc="7E12FE5A" w:tentative="1">
      <w:start w:val="1"/>
      <w:numFmt w:val="bullet"/>
      <w:lvlText w:val="o"/>
      <w:lvlJc w:val="left"/>
      <w:pPr>
        <w:ind w:left="1440" w:hanging="360"/>
      </w:pPr>
      <w:rPr>
        <w:rFonts w:ascii="Courier New" w:hAnsi="Courier New" w:cs="Courier New" w:hint="default"/>
      </w:rPr>
    </w:lvl>
    <w:lvl w:ilvl="2" w:tplc="7D9C332A" w:tentative="1">
      <w:start w:val="1"/>
      <w:numFmt w:val="bullet"/>
      <w:lvlText w:val=""/>
      <w:lvlJc w:val="left"/>
      <w:pPr>
        <w:ind w:left="2160" w:hanging="360"/>
      </w:pPr>
      <w:rPr>
        <w:rFonts w:ascii="Wingdings" w:hAnsi="Wingdings" w:hint="default"/>
      </w:rPr>
    </w:lvl>
    <w:lvl w:ilvl="3" w:tplc="57E20D50" w:tentative="1">
      <w:start w:val="1"/>
      <w:numFmt w:val="bullet"/>
      <w:lvlText w:val=""/>
      <w:lvlJc w:val="left"/>
      <w:pPr>
        <w:ind w:left="2880" w:hanging="360"/>
      </w:pPr>
      <w:rPr>
        <w:rFonts w:ascii="Symbol" w:hAnsi="Symbol" w:hint="default"/>
      </w:rPr>
    </w:lvl>
    <w:lvl w:ilvl="4" w:tplc="FC9CA19A" w:tentative="1">
      <w:start w:val="1"/>
      <w:numFmt w:val="bullet"/>
      <w:lvlText w:val="o"/>
      <w:lvlJc w:val="left"/>
      <w:pPr>
        <w:ind w:left="3600" w:hanging="360"/>
      </w:pPr>
      <w:rPr>
        <w:rFonts w:ascii="Courier New" w:hAnsi="Courier New" w:cs="Courier New" w:hint="default"/>
      </w:rPr>
    </w:lvl>
    <w:lvl w:ilvl="5" w:tplc="0D363E78" w:tentative="1">
      <w:start w:val="1"/>
      <w:numFmt w:val="bullet"/>
      <w:lvlText w:val=""/>
      <w:lvlJc w:val="left"/>
      <w:pPr>
        <w:ind w:left="4320" w:hanging="360"/>
      </w:pPr>
      <w:rPr>
        <w:rFonts w:ascii="Wingdings" w:hAnsi="Wingdings" w:hint="default"/>
      </w:rPr>
    </w:lvl>
    <w:lvl w:ilvl="6" w:tplc="135ABE1C" w:tentative="1">
      <w:start w:val="1"/>
      <w:numFmt w:val="bullet"/>
      <w:lvlText w:val=""/>
      <w:lvlJc w:val="left"/>
      <w:pPr>
        <w:ind w:left="5040" w:hanging="360"/>
      </w:pPr>
      <w:rPr>
        <w:rFonts w:ascii="Symbol" w:hAnsi="Symbol" w:hint="default"/>
      </w:rPr>
    </w:lvl>
    <w:lvl w:ilvl="7" w:tplc="C7F0EEC6" w:tentative="1">
      <w:start w:val="1"/>
      <w:numFmt w:val="bullet"/>
      <w:lvlText w:val="o"/>
      <w:lvlJc w:val="left"/>
      <w:pPr>
        <w:ind w:left="5760" w:hanging="360"/>
      </w:pPr>
      <w:rPr>
        <w:rFonts w:ascii="Courier New" w:hAnsi="Courier New" w:cs="Courier New" w:hint="default"/>
      </w:rPr>
    </w:lvl>
    <w:lvl w:ilvl="8" w:tplc="B406DE22" w:tentative="1">
      <w:start w:val="1"/>
      <w:numFmt w:val="bullet"/>
      <w:lvlText w:val=""/>
      <w:lvlJc w:val="left"/>
      <w:pPr>
        <w:ind w:left="6480" w:hanging="360"/>
      </w:pPr>
      <w:rPr>
        <w:rFonts w:ascii="Wingdings" w:hAnsi="Wingdings" w:hint="default"/>
      </w:rPr>
    </w:lvl>
  </w:abstractNum>
  <w:num w:numId="1" w16cid:durableId="865368891">
    <w:abstractNumId w:val="14"/>
  </w:num>
  <w:num w:numId="2" w16cid:durableId="1108087891">
    <w:abstractNumId w:val="11"/>
  </w:num>
  <w:num w:numId="3" w16cid:durableId="1396006842">
    <w:abstractNumId w:val="4"/>
  </w:num>
  <w:num w:numId="4" w16cid:durableId="477918211">
    <w:abstractNumId w:val="2"/>
  </w:num>
  <w:num w:numId="5" w16cid:durableId="1121649962">
    <w:abstractNumId w:val="1"/>
  </w:num>
  <w:num w:numId="6" w16cid:durableId="1056319028">
    <w:abstractNumId w:val="5"/>
  </w:num>
  <w:num w:numId="7" w16cid:durableId="110638498">
    <w:abstractNumId w:val="8"/>
  </w:num>
  <w:num w:numId="8" w16cid:durableId="1305232765">
    <w:abstractNumId w:val="6"/>
  </w:num>
  <w:num w:numId="9" w16cid:durableId="1233933731">
    <w:abstractNumId w:val="9"/>
  </w:num>
  <w:num w:numId="10" w16cid:durableId="1767968159">
    <w:abstractNumId w:val="7"/>
  </w:num>
  <w:num w:numId="11" w16cid:durableId="1734886332">
    <w:abstractNumId w:val="18"/>
  </w:num>
  <w:num w:numId="12" w16cid:durableId="1582985125">
    <w:abstractNumId w:val="0"/>
  </w:num>
  <w:num w:numId="13" w16cid:durableId="1819178925">
    <w:abstractNumId w:val="12"/>
  </w:num>
  <w:num w:numId="14" w16cid:durableId="2049723918">
    <w:abstractNumId w:val="13"/>
  </w:num>
  <w:num w:numId="15" w16cid:durableId="1014839575">
    <w:abstractNumId w:val="15"/>
  </w:num>
  <w:num w:numId="16" w16cid:durableId="1541355345">
    <w:abstractNumId w:val="16"/>
  </w:num>
  <w:num w:numId="17" w16cid:durableId="131217773">
    <w:abstractNumId w:val="3"/>
  </w:num>
  <w:num w:numId="18" w16cid:durableId="211842738">
    <w:abstractNumId w:val="10"/>
  </w:num>
  <w:num w:numId="19" w16cid:durableId="132632366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proofState w:spelling="clean" w:grammar="clean"/>
  <w:attachedTemplate r:id="rId1"/>
  <w:documentProtection w:formatting="1" w:enforcement="0"/>
  <w:defaultTabStop w:val="851"/>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6904"/>
    <w:rsid w:val="00000372"/>
    <w:rsid w:val="00001608"/>
    <w:rsid w:val="00007138"/>
    <w:rsid w:val="00007703"/>
    <w:rsid w:val="000163D8"/>
    <w:rsid w:val="000206EE"/>
    <w:rsid w:val="00024CA2"/>
    <w:rsid w:val="000306A0"/>
    <w:rsid w:val="0004188E"/>
    <w:rsid w:val="00041B4D"/>
    <w:rsid w:val="000458C3"/>
    <w:rsid w:val="00051513"/>
    <w:rsid w:val="0005369A"/>
    <w:rsid w:val="000560F1"/>
    <w:rsid w:val="00061AC5"/>
    <w:rsid w:val="00062BAB"/>
    <w:rsid w:val="00062C6C"/>
    <w:rsid w:val="00071FE5"/>
    <w:rsid w:val="00072A67"/>
    <w:rsid w:val="00072BA1"/>
    <w:rsid w:val="00072D36"/>
    <w:rsid w:val="00073DA6"/>
    <w:rsid w:val="00075546"/>
    <w:rsid w:val="00075F5F"/>
    <w:rsid w:val="00081468"/>
    <w:rsid w:val="00092BDF"/>
    <w:rsid w:val="00092C40"/>
    <w:rsid w:val="00093D9E"/>
    <w:rsid w:val="0009799B"/>
    <w:rsid w:val="000A003D"/>
    <w:rsid w:val="000A3B89"/>
    <w:rsid w:val="000A3DCA"/>
    <w:rsid w:val="000A4129"/>
    <w:rsid w:val="000C0967"/>
    <w:rsid w:val="000C3B2A"/>
    <w:rsid w:val="000D5BBF"/>
    <w:rsid w:val="000D72C2"/>
    <w:rsid w:val="000E4619"/>
    <w:rsid w:val="000F352B"/>
    <w:rsid w:val="000F3794"/>
    <w:rsid w:val="00100B82"/>
    <w:rsid w:val="00107FDE"/>
    <w:rsid w:val="00110AEC"/>
    <w:rsid w:val="001127A9"/>
    <w:rsid w:val="0012306B"/>
    <w:rsid w:val="001274BF"/>
    <w:rsid w:val="00135D8A"/>
    <w:rsid w:val="001402B0"/>
    <w:rsid w:val="001424C0"/>
    <w:rsid w:val="00143E5D"/>
    <w:rsid w:val="00144872"/>
    <w:rsid w:val="0015719E"/>
    <w:rsid w:val="001602FD"/>
    <w:rsid w:val="00160DD1"/>
    <w:rsid w:val="00160F8A"/>
    <w:rsid w:val="0016445F"/>
    <w:rsid w:val="001647A9"/>
    <w:rsid w:val="00166BF2"/>
    <w:rsid w:val="0018344F"/>
    <w:rsid w:val="00184344"/>
    <w:rsid w:val="001A3159"/>
    <w:rsid w:val="001A6828"/>
    <w:rsid w:val="001B13D5"/>
    <w:rsid w:val="001B18E2"/>
    <w:rsid w:val="001B2681"/>
    <w:rsid w:val="001B441D"/>
    <w:rsid w:val="001B5202"/>
    <w:rsid w:val="001C3C27"/>
    <w:rsid w:val="001C4237"/>
    <w:rsid w:val="001D631A"/>
    <w:rsid w:val="001D6859"/>
    <w:rsid w:val="001E3591"/>
    <w:rsid w:val="001F0F87"/>
    <w:rsid w:val="00203327"/>
    <w:rsid w:val="002163EB"/>
    <w:rsid w:val="00220BAF"/>
    <w:rsid w:val="0022132A"/>
    <w:rsid w:val="00222EBA"/>
    <w:rsid w:val="00234448"/>
    <w:rsid w:val="0023783D"/>
    <w:rsid w:val="00241045"/>
    <w:rsid w:val="00244734"/>
    <w:rsid w:val="0024566F"/>
    <w:rsid w:val="00246638"/>
    <w:rsid w:val="00247654"/>
    <w:rsid w:val="002529C5"/>
    <w:rsid w:val="00255942"/>
    <w:rsid w:val="00255C1C"/>
    <w:rsid w:val="0025620A"/>
    <w:rsid w:val="00262203"/>
    <w:rsid w:val="0026475B"/>
    <w:rsid w:val="00265591"/>
    <w:rsid w:val="002655A9"/>
    <w:rsid w:val="002759AF"/>
    <w:rsid w:val="00275F47"/>
    <w:rsid w:val="0027721C"/>
    <w:rsid w:val="00277D7B"/>
    <w:rsid w:val="002804FF"/>
    <w:rsid w:val="0028550B"/>
    <w:rsid w:val="002964A2"/>
    <w:rsid w:val="002A1A0C"/>
    <w:rsid w:val="002A6167"/>
    <w:rsid w:val="002B2A49"/>
    <w:rsid w:val="002B2D28"/>
    <w:rsid w:val="002B4DA2"/>
    <w:rsid w:val="002B7D2C"/>
    <w:rsid w:val="002C21FF"/>
    <w:rsid w:val="002C3EBC"/>
    <w:rsid w:val="002C40E7"/>
    <w:rsid w:val="002E7BC7"/>
    <w:rsid w:val="002F2B2F"/>
    <w:rsid w:val="002F3527"/>
    <w:rsid w:val="002F578A"/>
    <w:rsid w:val="002F6A87"/>
    <w:rsid w:val="003044F7"/>
    <w:rsid w:val="00304598"/>
    <w:rsid w:val="003047D5"/>
    <w:rsid w:val="0031114E"/>
    <w:rsid w:val="0031280A"/>
    <w:rsid w:val="003175B8"/>
    <w:rsid w:val="003203D6"/>
    <w:rsid w:val="0032369C"/>
    <w:rsid w:val="00330F7B"/>
    <w:rsid w:val="00335FEE"/>
    <w:rsid w:val="003369F2"/>
    <w:rsid w:val="00336D4D"/>
    <w:rsid w:val="003378D6"/>
    <w:rsid w:val="0034187C"/>
    <w:rsid w:val="003618CC"/>
    <w:rsid w:val="00364D3B"/>
    <w:rsid w:val="00372824"/>
    <w:rsid w:val="00372912"/>
    <w:rsid w:val="00373042"/>
    <w:rsid w:val="0037493E"/>
    <w:rsid w:val="00375BD2"/>
    <w:rsid w:val="003764AE"/>
    <w:rsid w:val="00381638"/>
    <w:rsid w:val="0038200F"/>
    <w:rsid w:val="00391DB0"/>
    <w:rsid w:val="00393BD8"/>
    <w:rsid w:val="00397B85"/>
    <w:rsid w:val="003A17FB"/>
    <w:rsid w:val="003A235A"/>
    <w:rsid w:val="003B49BB"/>
    <w:rsid w:val="003B625E"/>
    <w:rsid w:val="003C67B6"/>
    <w:rsid w:val="003C6CF9"/>
    <w:rsid w:val="003D738B"/>
    <w:rsid w:val="003E1628"/>
    <w:rsid w:val="003E6117"/>
    <w:rsid w:val="003F360C"/>
    <w:rsid w:val="003F3CF3"/>
    <w:rsid w:val="003F591B"/>
    <w:rsid w:val="00410A10"/>
    <w:rsid w:val="00414DE4"/>
    <w:rsid w:val="00447D12"/>
    <w:rsid w:val="00455913"/>
    <w:rsid w:val="00460790"/>
    <w:rsid w:val="004710A0"/>
    <w:rsid w:val="004751F6"/>
    <w:rsid w:val="004805BE"/>
    <w:rsid w:val="00497639"/>
    <w:rsid w:val="004D55B7"/>
    <w:rsid w:val="004D6F5F"/>
    <w:rsid w:val="004E093E"/>
    <w:rsid w:val="004E3264"/>
    <w:rsid w:val="004E4A12"/>
    <w:rsid w:val="004E4A62"/>
    <w:rsid w:val="004E51E1"/>
    <w:rsid w:val="004F397B"/>
    <w:rsid w:val="004F40E4"/>
    <w:rsid w:val="00501E45"/>
    <w:rsid w:val="00502655"/>
    <w:rsid w:val="00503CE1"/>
    <w:rsid w:val="00514598"/>
    <w:rsid w:val="00515D21"/>
    <w:rsid w:val="005207A8"/>
    <w:rsid w:val="0052243D"/>
    <w:rsid w:val="00525E06"/>
    <w:rsid w:val="005265D9"/>
    <w:rsid w:val="00534B72"/>
    <w:rsid w:val="00542452"/>
    <w:rsid w:val="00543A1C"/>
    <w:rsid w:val="005500ED"/>
    <w:rsid w:val="00552120"/>
    <w:rsid w:val="005529FF"/>
    <w:rsid w:val="005550A4"/>
    <w:rsid w:val="005571B9"/>
    <w:rsid w:val="00562963"/>
    <w:rsid w:val="00562CC6"/>
    <w:rsid w:val="005756A3"/>
    <w:rsid w:val="00576B81"/>
    <w:rsid w:val="00591BEE"/>
    <w:rsid w:val="005B039A"/>
    <w:rsid w:val="005B4029"/>
    <w:rsid w:val="005C013D"/>
    <w:rsid w:val="005D2F33"/>
    <w:rsid w:val="005D6D49"/>
    <w:rsid w:val="005E2086"/>
    <w:rsid w:val="005E3583"/>
    <w:rsid w:val="005F342E"/>
    <w:rsid w:val="005F4DEB"/>
    <w:rsid w:val="005F6FBC"/>
    <w:rsid w:val="006047CA"/>
    <w:rsid w:val="006257AB"/>
    <w:rsid w:val="00626530"/>
    <w:rsid w:val="00631E87"/>
    <w:rsid w:val="00632AF2"/>
    <w:rsid w:val="00633EE6"/>
    <w:rsid w:val="0064082D"/>
    <w:rsid w:val="00647EBE"/>
    <w:rsid w:val="006533CE"/>
    <w:rsid w:val="00655182"/>
    <w:rsid w:val="00664E07"/>
    <w:rsid w:val="00666CE0"/>
    <w:rsid w:val="00673CC5"/>
    <w:rsid w:val="006874D9"/>
    <w:rsid w:val="00687B11"/>
    <w:rsid w:val="00693F60"/>
    <w:rsid w:val="00694707"/>
    <w:rsid w:val="00697425"/>
    <w:rsid w:val="006A47E8"/>
    <w:rsid w:val="006B0550"/>
    <w:rsid w:val="006B1878"/>
    <w:rsid w:val="006B7743"/>
    <w:rsid w:val="006D49D5"/>
    <w:rsid w:val="006E0B5B"/>
    <w:rsid w:val="006E6127"/>
    <w:rsid w:val="006F308F"/>
    <w:rsid w:val="00700627"/>
    <w:rsid w:val="0070566F"/>
    <w:rsid w:val="00706AAB"/>
    <w:rsid w:val="00710C9F"/>
    <w:rsid w:val="007125A6"/>
    <w:rsid w:val="00716905"/>
    <w:rsid w:val="00731E81"/>
    <w:rsid w:val="007444B3"/>
    <w:rsid w:val="00746904"/>
    <w:rsid w:val="00750DF3"/>
    <w:rsid w:val="00751EED"/>
    <w:rsid w:val="00754B2B"/>
    <w:rsid w:val="0076498B"/>
    <w:rsid w:val="00767412"/>
    <w:rsid w:val="00770E33"/>
    <w:rsid w:val="00775F8F"/>
    <w:rsid w:val="00780A2B"/>
    <w:rsid w:val="00781170"/>
    <w:rsid w:val="0078528F"/>
    <w:rsid w:val="00794B71"/>
    <w:rsid w:val="00796068"/>
    <w:rsid w:val="007A103B"/>
    <w:rsid w:val="007A19F9"/>
    <w:rsid w:val="007A653E"/>
    <w:rsid w:val="007B112C"/>
    <w:rsid w:val="007B1CDA"/>
    <w:rsid w:val="007B6A04"/>
    <w:rsid w:val="007C0E7F"/>
    <w:rsid w:val="007D487D"/>
    <w:rsid w:val="007D4AC5"/>
    <w:rsid w:val="007D5194"/>
    <w:rsid w:val="007D57AD"/>
    <w:rsid w:val="007E0603"/>
    <w:rsid w:val="007E0D4E"/>
    <w:rsid w:val="007E17F2"/>
    <w:rsid w:val="007E3F3C"/>
    <w:rsid w:val="007E52C3"/>
    <w:rsid w:val="007E5931"/>
    <w:rsid w:val="007E5A4D"/>
    <w:rsid w:val="007F133B"/>
    <w:rsid w:val="007F178C"/>
    <w:rsid w:val="007F1ED2"/>
    <w:rsid w:val="007F4454"/>
    <w:rsid w:val="0080270E"/>
    <w:rsid w:val="008040BC"/>
    <w:rsid w:val="00806652"/>
    <w:rsid w:val="00815F53"/>
    <w:rsid w:val="00820BAB"/>
    <w:rsid w:val="00823CDD"/>
    <w:rsid w:val="008263F6"/>
    <w:rsid w:val="00836908"/>
    <w:rsid w:val="00837EB9"/>
    <w:rsid w:val="00841BBF"/>
    <w:rsid w:val="00842879"/>
    <w:rsid w:val="00842F99"/>
    <w:rsid w:val="00844F12"/>
    <w:rsid w:val="0085096E"/>
    <w:rsid w:val="0087066D"/>
    <w:rsid w:val="00872361"/>
    <w:rsid w:val="00874787"/>
    <w:rsid w:val="00874AEE"/>
    <w:rsid w:val="008A223A"/>
    <w:rsid w:val="008A50EF"/>
    <w:rsid w:val="008A7032"/>
    <w:rsid w:val="008A79D4"/>
    <w:rsid w:val="008C19F4"/>
    <w:rsid w:val="008C4670"/>
    <w:rsid w:val="008D5613"/>
    <w:rsid w:val="008E2B90"/>
    <w:rsid w:val="008E3314"/>
    <w:rsid w:val="008E49F8"/>
    <w:rsid w:val="008E5136"/>
    <w:rsid w:val="00905A72"/>
    <w:rsid w:val="00915332"/>
    <w:rsid w:val="009204EF"/>
    <w:rsid w:val="009206DF"/>
    <w:rsid w:val="0092087C"/>
    <w:rsid w:val="009252BA"/>
    <w:rsid w:val="0092543E"/>
    <w:rsid w:val="00925CCF"/>
    <w:rsid w:val="00931F45"/>
    <w:rsid w:val="00933DDD"/>
    <w:rsid w:val="00936537"/>
    <w:rsid w:val="00946617"/>
    <w:rsid w:val="0095123E"/>
    <w:rsid w:val="00956B3A"/>
    <w:rsid w:val="00960999"/>
    <w:rsid w:val="00963C63"/>
    <w:rsid w:val="009649B0"/>
    <w:rsid w:val="009658FF"/>
    <w:rsid w:val="00965F8B"/>
    <w:rsid w:val="0097385B"/>
    <w:rsid w:val="00975587"/>
    <w:rsid w:val="0097573C"/>
    <w:rsid w:val="00975777"/>
    <w:rsid w:val="009920BA"/>
    <w:rsid w:val="00995B36"/>
    <w:rsid w:val="009961F1"/>
    <w:rsid w:val="009A4740"/>
    <w:rsid w:val="009B2565"/>
    <w:rsid w:val="009B58D7"/>
    <w:rsid w:val="009C0CCE"/>
    <w:rsid w:val="009C3829"/>
    <w:rsid w:val="009E0842"/>
    <w:rsid w:val="009F0EDE"/>
    <w:rsid w:val="009F1016"/>
    <w:rsid w:val="009F3B3F"/>
    <w:rsid w:val="009F4A64"/>
    <w:rsid w:val="009F690B"/>
    <w:rsid w:val="00A010E7"/>
    <w:rsid w:val="00A01333"/>
    <w:rsid w:val="00A01A96"/>
    <w:rsid w:val="00A03914"/>
    <w:rsid w:val="00A04F07"/>
    <w:rsid w:val="00A07578"/>
    <w:rsid w:val="00A10C38"/>
    <w:rsid w:val="00A11E0D"/>
    <w:rsid w:val="00A12CA5"/>
    <w:rsid w:val="00A24916"/>
    <w:rsid w:val="00A30605"/>
    <w:rsid w:val="00A361C5"/>
    <w:rsid w:val="00A37FC9"/>
    <w:rsid w:val="00A40712"/>
    <w:rsid w:val="00A43DCF"/>
    <w:rsid w:val="00A47A42"/>
    <w:rsid w:val="00A53DE0"/>
    <w:rsid w:val="00A54903"/>
    <w:rsid w:val="00A61A66"/>
    <w:rsid w:val="00A65418"/>
    <w:rsid w:val="00A65730"/>
    <w:rsid w:val="00A6693E"/>
    <w:rsid w:val="00A67D56"/>
    <w:rsid w:val="00A7225E"/>
    <w:rsid w:val="00A74BAB"/>
    <w:rsid w:val="00A77AD0"/>
    <w:rsid w:val="00A821DC"/>
    <w:rsid w:val="00A82BE4"/>
    <w:rsid w:val="00A85D40"/>
    <w:rsid w:val="00A902B7"/>
    <w:rsid w:val="00A90D7E"/>
    <w:rsid w:val="00A92DE2"/>
    <w:rsid w:val="00A967EC"/>
    <w:rsid w:val="00A974D4"/>
    <w:rsid w:val="00AA3865"/>
    <w:rsid w:val="00AA3D29"/>
    <w:rsid w:val="00AB17A7"/>
    <w:rsid w:val="00AB2228"/>
    <w:rsid w:val="00AB341B"/>
    <w:rsid w:val="00AB6F2E"/>
    <w:rsid w:val="00AB7593"/>
    <w:rsid w:val="00AB78C4"/>
    <w:rsid w:val="00AC4740"/>
    <w:rsid w:val="00AE024F"/>
    <w:rsid w:val="00AE06C9"/>
    <w:rsid w:val="00AE6164"/>
    <w:rsid w:val="00AF08C8"/>
    <w:rsid w:val="00AF406D"/>
    <w:rsid w:val="00AF6D6C"/>
    <w:rsid w:val="00B0000C"/>
    <w:rsid w:val="00B04786"/>
    <w:rsid w:val="00B16550"/>
    <w:rsid w:val="00B176EC"/>
    <w:rsid w:val="00B20AC7"/>
    <w:rsid w:val="00B2190C"/>
    <w:rsid w:val="00B221EC"/>
    <w:rsid w:val="00B24FC5"/>
    <w:rsid w:val="00B27ADA"/>
    <w:rsid w:val="00B27C42"/>
    <w:rsid w:val="00B30ECF"/>
    <w:rsid w:val="00B3625A"/>
    <w:rsid w:val="00B42FB0"/>
    <w:rsid w:val="00B45489"/>
    <w:rsid w:val="00B520F4"/>
    <w:rsid w:val="00B53345"/>
    <w:rsid w:val="00B53D2B"/>
    <w:rsid w:val="00B6041C"/>
    <w:rsid w:val="00B60EE2"/>
    <w:rsid w:val="00B61BD9"/>
    <w:rsid w:val="00B658DF"/>
    <w:rsid w:val="00B81FBC"/>
    <w:rsid w:val="00B826D7"/>
    <w:rsid w:val="00B86072"/>
    <w:rsid w:val="00B9644F"/>
    <w:rsid w:val="00BA1ABC"/>
    <w:rsid w:val="00BB0607"/>
    <w:rsid w:val="00BC03DC"/>
    <w:rsid w:val="00BC42B9"/>
    <w:rsid w:val="00BC48B0"/>
    <w:rsid w:val="00BC56B3"/>
    <w:rsid w:val="00BD01B8"/>
    <w:rsid w:val="00BD0FB9"/>
    <w:rsid w:val="00BD1BA7"/>
    <w:rsid w:val="00BD2902"/>
    <w:rsid w:val="00BE0C6D"/>
    <w:rsid w:val="00BE5083"/>
    <w:rsid w:val="00BF6603"/>
    <w:rsid w:val="00C10BEE"/>
    <w:rsid w:val="00C119C3"/>
    <w:rsid w:val="00C244F5"/>
    <w:rsid w:val="00C24C1D"/>
    <w:rsid w:val="00C27E45"/>
    <w:rsid w:val="00C27E4C"/>
    <w:rsid w:val="00C44884"/>
    <w:rsid w:val="00C47313"/>
    <w:rsid w:val="00C66074"/>
    <w:rsid w:val="00C80784"/>
    <w:rsid w:val="00C84AFA"/>
    <w:rsid w:val="00C85008"/>
    <w:rsid w:val="00C92508"/>
    <w:rsid w:val="00C936A6"/>
    <w:rsid w:val="00C93D6A"/>
    <w:rsid w:val="00CB34DF"/>
    <w:rsid w:val="00CC2CE7"/>
    <w:rsid w:val="00CD1CD7"/>
    <w:rsid w:val="00CD54AA"/>
    <w:rsid w:val="00CE0A90"/>
    <w:rsid w:val="00CE4C10"/>
    <w:rsid w:val="00CE7A46"/>
    <w:rsid w:val="00CF0579"/>
    <w:rsid w:val="00CF426F"/>
    <w:rsid w:val="00D00E6E"/>
    <w:rsid w:val="00D056CA"/>
    <w:rsid w:val="00D1081C"/>
    <w:rsid w:val="00D155F9"/>
    <w:rsid w:val="00D22781"/>
    <w:rsid w:val="00D22F79"/>
    <w:rsid w:val="00D24241"/>
    <w:rsid w:val="00D27BE8"/>
    <w:rsid w:val="00D34846"/>
    <w:rsid w:val="00D42BCB"/>
    <w:rsid w:val="00D50668"/>
    <w:rsid w:val="00D7680E"/>
    <w:rsid w:val="00D828F4"/>
    <w:rsid w:val="00D867E0"/>
    <w:rsid w:val="00D917E9"/>
    <w:rsid w:val="00D94E73"/>
    <w:rsid w:val="00DA09F7"/>
    <w:rsid w:val="00DA1E25"/>
    <w:rsid w:val="00DA48BB"/>
    <w:rsid w:val="00DA7719"/>
    <w:rsid w:val="00DB0156"/>
    <w:rsid w:val="00DB3067"/>
    <w:rsid w:val="00DB4CC4"/>
    <w:rsid w:val="00DB783C"/>
    <w:rsid w:val="00DC09D5"/>
    <w:rsid w:val="00DC3713"/>
    <w:rsid w:val="00DC61B5"/>
    <w:rsid w:val="00DC6DBF"/>
    <w:rsid w:val="00DC7DBB"/>
    <w:rsid w:val="00DD079D"/>
    <w:rsid w:val="00DD1BD7"/>
    <w:rsid w:val="00DD2622"/>
    <w:rsid w:val="00DD3279"/>
    <w:rsid w:val="00DE17EC"/>
    <w:rsid w:val="00DE1C31"/>
    <w:rsid w:val="00DE3981"/>
    <w:rsid w:val="00DE4BFF"/>
    <w:rsid w:val="00DE699C"/>
    <w:rsid w:val="00DF251B"/>
    <w:rsid w:val="00E00954"/>
    <w:rsid w:val="00E04CD3"/>
    <w:rsid w:val="00E10C1F"/>
    <w:rsid w:val="00E12285"/>
    <w:rsid w:val="00E14F2A"/>
    <w:rsid w:val="00E162AB"/>
    <w:rsid w:val="00E203F8"/>
    <w:rsid w:val="00E20E3F"/>
    <w:rsid w:val="00E21FC7"/>
    <w:rsid w:val="00E22376"/>
    <w:rsid w:val="00E25709"/>
    <w:rsid w:val="00E37D84"/>
    <w:rsid w:val="00E43494"/>
    <w:rsid w:val="00E44A43"/>
    <w:rsid w:val="00E516EE"/>
    <w:rsid w:val="00E61598"/>
    <w:rsid w:val="00E641C3"/>
    <w:rsid w:val="00E670CF"/>
    <w:rsid w:val="00E706B0"/>
    <w:rsid w:val="00E83F06"/>
    <w:rsid w:val="00E96AC8"/>
    <w:rsid w:val="00EB02FC"/>
    <w:rsid w:val="00EB1B56"/>
    <w:rsid w:val="00EC1338"/>
    <w:rsid w:val="00EC28DE"/>
    <w:rsid w:val="00EC309C"/>
    <w:rsid w:val="00ED0E49"/>
    <w:rsid w:val="00ED5BA5"/>
    <w:rsid w:val="00ED6ECA"/>
    <w:rsid w:val="00EF0F79"/>
    <w:rsid w:val="00EF427E"/>
    <w:rsid w:val="00F00EC4"/>
    <w:rsid w:val="00F03802"/>
    <w:rsid w:val="00F059CF"/>
    <w:rsid w:val="00F14EB2"/>
    <w:rsid w:val="00F2146B"/>
    <w:rsid w:val="00F21997"/>
    <w:rsid w:val="00F312DC"/>
    <w:rsid w:val="00F342DA"/>
    <w:rsid w:val="00F37932"/>
    <w:rsid w:val="00F40E7B"/>
    <w:rsid w:val="00F43739"/>
    <w:rsid w:val="00F44B24"/>
    <w:rsid w:val="00F54CDE"/>
    <w:rsid w:val="00F60B1B"/>
    <w:rsid w:val="00F629CB"/>
    <w:rsid w:val="00F64DA6"/>
    <w:rsid w:val="00F6537E"/>
    <w:rsid w:val="00F65CCC"/>
    <w:rsid w:val="00F67733"/>
    <w:rsid w:val="00F772BF"/>
    <w:rsid w:val="00F77378"/>
    <w:rsid w:val="00F90BAD"/>
    <w:rsid w:val="00FA3118"/>
    <w:rsid w:val="00FA7F78"/>
    <w:rsid w:val="00FB1E2A"/>
    <w:rsid w:val="00FB58B1"/>
    <w:rsid w:val="00FB5A90"/>
    <w:rsid w:val="00FB71FA"/>
    <w:rsid w:val="00FC03F2"/>
    <w:rsid w:val="00FC68A0"/>
    <w:rsid w:val="00FD0BB8"/>
    <w:rsid w:val="00FD0E78"/>
    <w:rsid w:val="00FD0F87"/>
    <w:rsid w:val="00FD340C"/>
    <w:rsid w:val="00FD7F13"/>
    <w:rsid w:val="00FF3999"/>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16981655"/>
  <w15:docId w15:val="{24322A82-D59C-47B1-86DC-D4F48BFFB9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cs-CZ" w:eastAsia="cs-CZ"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044F7"/>
    <w:pPr>
      <w:jc w:val="both"/>
    </w:pPr>
    <w:rPr>
      <w:rFonts w:ascii="Arial Narrow" w:hAnsi="Arial Narrow"/>
      <w:sz w:val="21"/>
    </w:rPr>
  </w:style>
  <w:style w:type="paragraph" w:styleId="Nadpis1">
    <w:name w:val="heading 1"/>
    <w:basedOn w:val="Normln"/>
    <w:next w:val="Normln"/>
    <w:link w:val="Nadpis1Char"/>
    <w:autoRedefine/>
    <w:uiPriority w:val="9"/>
    <w:qFormat/>
    <w:rsid w:val="00061AC5"/>
    <w:pPr>
      <w:numPr>
        <w:numId w:val="4"/>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rFonts w:cs="Arial"/>
      <w:b/>
      <w:caps/>
      <w:color w:val="FFFFFF" w:themeColor="background1"/>
      <w:spacing w:val="15"/>
      <w:sz w:val="22"/>
      <w:szCs w:val="28"/>
    </w:rPr>
  </w:style>
  <w:style w:type="paragraph" w:styleId="Nadpis2">
    <w:name w:val="heading 2"/>
    <w:basedOn w:val="Normln"/>
    <w:next w:val="Normln"/>
    <w:link w:val="Nadpis2Char"/>
    <w:autoRedefine/>
    <w:uiPriority w:val="9"/>
    <w:unhideWhenUsed/>
    <w:qFormat/>
    <w:rsid w:val="009F3B3F"/>
    <w:pPr>
      <w:numPr>
        <w:ilvl w:val="1"/>
        <w:numId w:val="4"/>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rFonts w:cs="Arial"/>
      <w:b/>
      <w:caps/>
      <w:color w:val="000000"/>
      <w:spacing w:val="15"/>
      <w:szCs w:val="28"/>
    </w:rPr>
  </w:style>
  <w:style w:type="paragraph" w:styleId="Nadpis3">
    <w:name w:val="heading 3"/>
    <w:basedOn w:val="Normln"/>
    <w:next w:val="Normln"/>
    <w:link w:val="Nadpis3Char"/>
    <w:autoRedefine/>
    <w:uiPriority w:val="9"/>
    <w:unhideWhenUsed/>
    <w:qFormat/>
    <w:rsid w:val="00DB0156"/>
    <w:pPr>
      <w:numPr>
        <w:ilvl w:val="2"/>
        <w:numId w:val="4"/>
      </w:numPr>
      <w:pBdr>
        <w:top w:val="single" w:sz="6" w:space="2" w:color="4F81BD" w:themeColor="accent1"/>
      </w:pBdr>
      <w:spacing w:before="300" w:after="120"/>
      <w:outlineLvl w:val="2"/>
    </w:pPr>
    <w:rPr>
      <w:caps/>
      <w:color w:val="243F60" w:themeColor="accent1" w:themeShade="7F"/>
      <w:spacing w:val="15"/>
    </w:rPr>
  </w:style>
  <w:style w:type="paragraph" w:styleId="Nadpis4">
    <w:name w:val="heading 4"/>
    <w:basedOn w:val="Normln"/>
    <w:next w:val="Normln"/>
    <w:link w:val="Nadpis4Char"/>
    <w:uiPriority w:val="9"/>
    <w:semiHidden/>
    <w:unhideWhenUsed/>
    <w:qFormat/>
    <w:rsid w:val="001402B0"/>
    <w:pPr>
      <w:numPr>
        <w:ilvl w:val="3"/>
        <w:numId w:val="4"/>
      </w:numPr>
      <w:pBdr>
        <w:top w:val="dotted" w:sz="6" w:space="2" w:color="4F81BD" w:themeColor="accent1"/>
      </w:pBdr>
      <w:spacing w:before="200" w:after="0"/>
      <w:outlineLvl w:val="3"/>
    </w:pPr>
    <w:rPr>
      <w:caps/>
      <w:color w:val="365F91" w:themeColor="accent1" w:themeShade="BF"/>
      <w:spacing w:val="10"/>
    </w:rPr>
  </w:style>
  <w:style w:type="paragraph" w:styleId="Nadpis5">
    <w:name w:val="heading 5"/>
    <w:basedOn w:val="Normln"/>
    <w:next w:val="Normln"/>
    <w:link w:val="Nadpis5Char"/>
    <w:uiPriority w:val="9"/>
    <w:semiHidden/>
    <w:unhideWhenUsed/>
    <w:qFormat/>
    <w:rsid w:val="001402B0"/>
    <w:pPr>
      <w:numPr>
        <w:ilvl w:val="4"/>
        <w:numId w:val="4"/>
      </w:numPr>
      <w:pBdr>
        <w:bottom w:val="single" w:sz="6" w:space="1" w:color="4F81BD" w:themeColor="accent1"/>
      </w:pBdr>
      <w:spacing w:before="200" w:after="0"/>
      <w:outlineLvl w:val="4"/>
    </w:pPr>
    <w:rPr>
      <w:caps/>
      <w:color w:val="365F91" w:themeColor="accent1" w:themeShade="BF"/>
      <w:spacing w:val="10"/>
    </w:rPr>
  </w:style>
  <w:style w:type="paragraph" w:styleId="Nadpis6">
    <w:name w:val="heading 6"/>
    <w:basedOn w:val="Normln"/>
    <w:next w:val="Normln"/>
    <w:link w:val="Nadpis6Char"/>
    <w:uiPriority w:val="9"/>
    <w:semiHidden/>
    <w:unhideWhenUsed/>
    <w:qFormat/>
    <w:rsid w:val="001402B0"/>
    <w:pPr>
      <w:numPr>
        <w:ilvl w:val="5"/>
        <w:numId w:val="4"/>
      </w:numPr>
      <w:pBdr>
        <w:bottom w:val="dotted" w:sz="6" w:space="1" w:color="4F81BD" w:themeColor="accent1"/>
      </w:pBdr>
      <w:spacing w:before="200" w:after="0"/>
      <w:outlineLvl w:val="5"/>
    </w:pPr>
    <w:rPr>
      <w:caps/>
      <w:color w:val="365F91" w:themeColor="accent1" w:themeShade="BF"/>
      <w:spacing w:val="10"/>
    </w:rPr>
  </w:style>
  <w:style w:type="paragraph" w:styleId="Nadpis7">
    <w:name w:val="heading 7"/>
    <w:basedOn w:val="Normln"/>
    <w:next w:val="Normln"/>
    <w:link w:val="Nadpis7Char"/>
    <w:uiPriority w:val="9"/>
    <w:semiHidden/>
    <w:unhideWhenUsed/>
    <w:qFormat/>
    <w:rsid w:val="001402B0"/>
    <w:pPr>
      <w:numPr>
        <w:ilvl w:val="6"/>
        <w:numId w:val="4"/>
      </w:numPr>
      <w:spacing w:before="200" w:after="0"/>
      <w:outlineLvl w:val="6"/>
    </w:pPr>
    <w:rPr>
      <w:caps/>
      <w:color w:val="365F91" w:themeColor="accent1" w:themeShade="BF"/>
      <w:spacing w:val="10"/>
    </w:rPr>
  </w:style>
  <w:style w:type="paragraph" w:styleId="Nadpis8">
    <w:name w:val="heading 8"/>
    <w:basedOn w:val="Normln"/>
    <w:next w:val="Normln"/>
    <w:link w:val="Nadpis8Char"/>
    <w:uiPriority w:val="9"/>
    <w:semiHidden/>
    <w:unhideWhenUsed/>
    <w:qFormat/>
    <w:rsid w:val="001402B0"/>
    <w:pPr>
      <w:numPr>
        <w:ilvl w:val="7"/>
        <w:numId w:val="4"/>
      </w:numPr>
      <w:spacing w:before="200" w:after="0"/>
      <w:outlineLvl w:val="7"/>
    </w:pPr>
    <w:rPr>
      <w:caps/>
      <w:spacing w:val="10"/>
      <w:sz w:val="18"/>
      <w:szCs w:val="18"/>
    </w:rPr>
  </w:style>
  <w:style w:type="paragraph" w:styleId="Nadpis9">
    <w:name w:val="heading 9"/>
    <w:basedOn w:val="Normln"/>
    <w:next w:val="Normln"/>
    <w:link w:val="Nadpis9Char"/>
    <w:uiPriority w:val="9"/>
    <w:semiHidden/>
    <w:unhideWhenUsed/>
    <w:qFormat/>
    <w:rsid w:val="001402B0"/>
    <w:pPr>
      <w:numPr>
        <w:ilvl w:val="8"/>
        <w:numId w:val="4"/>
      </w:numPr>
      <w:spacing w:before="200" w:after="0"/>
      <w:outlineLvl w:val="8"/>
    </w:pPr>
    <w:rPr>
      <w:i/>
      <w:iCs/>
      <w:caps/>
      <w:spacing w:val="10"/>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61AC5"/>
    <w:rPr>
      <w:rFonts w:ascii="Arial Narrow" w:hAnsi="Arial Narrow" w:cs="Arial"/>
      <w:b/>
      <w:caps/>
      <w:color w:val="FFFFFF" w:themeColor="background1"/>
      <w:spacing w:val="15"/>
      <w:sz w:val="22"/>
      <w:szCs w:val="28"/>
      <w:shd w:val="clear" w:color="auto" w:fill="4F81BD" w:themeFill="accent1"/>
    </w:rPr>
  </w:style>
  <w:style w:type="paragraph" w:styleId="Podnadpis">
    <w:name w:val="Subtitle"/>
    <w:basedOn w:val="Normln"/>
    <w:next w:val="Normln"/>
    <w:link w:val="PodnadpisChar"/>
    <w:uiPriority w:val="11"/>
    <w:qFormat/>
    <w:rsid w:val="001402B0"/>
    <w:pPr>
      <w:spacing w:before="0" w:after="500" w:line="240" w:lineRule="auto"/>
    </w:pPr>
    <w:rPr>
      <w:caps/>
      <w:color w:val="595959" w:themeColor="text1" w:themeTint="A6"/>
      <w:spacing w:val="10"/>
      <w:szCs w:val="21"/>
    </w:rPr>
  </w:style>
  <w:style w:type="character" w:customStyle="1" w:styleId="PodnadpisChar">
    <w:name w:val="Podnadpis Char"/>
    <w:basedOn w:val="Standardnpsmoodstavce"/>
    <w:link w:val="Podnadpis"/>
    <w:uiPriority w:val="11"/>
    <w:rsid w:val="001402B0"/>
    <w:rPr>
      <w:caps/>
      <w:color w:val="595959" w:themeColor="text1" w:themeTint="A6"/>
      <w:spacing w:val="10"/>
      <w:sz w:val="21"/>
      <w:szCs w:val="21"/>
    </w:rPr>
  </w:style>
  <w:style w:type="paragraph" w:styleId="Textbubliny">
    <w:name w:val="Balloon Text"/>
    <w:basedOn w:val="Normln"/>
    <w:link w:val="TextbublinyChar"/>
    <w:uiPriority w:val="99"/>
    <w:semiHidden/>
    <w:unhideWhenUsed/>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Pr>
      <w:rFonts w:ascii="Tahoma" w:hAnsi="Tahoma" w:cs="Tahoma"/>
      <w:sz w:val="16"/>
      <w:szCs w:val="16"/>
    </w:rPr>
  </w:style>
  <w:style w:type="character" w:customStyle="1" w:styleId="Nadpis2Char">
    <w:name w:val="Nadpis 2 Char"/>
    <w:basedOn w:val="Standardnpsmoodstavce"/>
    <w:link w:val="Nadpis2"/>
    <w:uiPriority w:val="9"/>
    <w:rsid w:val="009F3B3F"/>
    <w:rPr>
      <w:rFonts w:ascii="Arial Narrow" w:hAnsi="Arial Narrow" w:cs="Arial"/>
      <w:b/>
      <w:caps/>
      <w:color w:val="000000"/>
      <w:spacing w:val="15"/>
      <w:sz w:val="21"/>
      <w:szCs w:val="28"/>
      <w:shd w:val="clear" w:color="auto" w:fill="DBE5F1" w:themeFill="accent1" w:themeFillTint="33"/>
    </w:rPr>
  </w:style>
  <w:style w:type="character" w:customStyle="1" w:styleId="Nadpis3Char">
    <w:name w:val="Nadpis 3 Char"/>
    <w:basedOn w:val="Standardnpsmoodstavce"/>
    <w:link w:val="Nadpis3"/>
    <w:uiPriority w:val="9"/>
    <w:rsid w:val="00DB0156"/>
    <w:rPr>
      <w:rFonts w:ascii="Arial Narrow" w:hAnsi="Arial Narrow"/>
      <w:caps/>
      <w:color w:val="243F60" w:themeColor="accent1" w:themeShade="7F"/>
      <w:spacing w:val="15"/>
      <w:sz w:val="21"/>
    </w:rPr>
  </w:style>
  <w:style w:type="character" w:customStyle="1" w:styleId="Nadpis4Char">
    <w:name w:val="Nadpis 4 Char"/>
    <w:basedOn w:val="Standardnpsmoodstavce"/>
    <w:link w:val="Nadpis4"/>
    <w:uiPriority w:val="9"/>
    <w:semiHidden/>
    <w:rsid w:val="001402B0"/>
    <w:rPr>
      <w:caps/>
      <w:color w:val="365F91" w:themeColor="accent1" w:themeShade="BF"/>
      <w:spacing w:val="10"/>
    </w:rPr>
  </w:style>
  <w:style w:type="character" w:customStyle="1" w:styleId="Nadpis5Char">
    <w:name w:val="Nadpis 5 Char"/>
    <w:basedOn w:val="Standardnpsmoodstavce"/>
    <w:link w:val="Nadpis5"/>
    <w:uiPriority w:val="9"/>
    <w:semiHidden/>
    <w:rsid w:val="001402B0"/>
    <w:rPr>
      <w:caps/>
      <w:color w:val="365F91" w:themeColor="accent1" w:themeShade="BF"/>
      <w:spacing w:val="10"/>
    </w:rPr>
  </w:style>
  <w:style w:type="character" w:customStyle="1" w:styleId="Nadpis6Char">
    <w:name w:val="Nadpis 6 Char"/>
    <w:basedOn w:val="Standardnpsmoodstavce"/>
    <w:link w:val="Nadpis6"/>
    <w:uiPriority w:val="9"/>
    <w:semiHidden/>
    <w:rsid w:val="001402B0"/>
    <w:rPr>
      <w:caps/>
      <w:color w:val="365F91" w:themeColor="accent1" w:themeShade="BF"/>
      <w:spacing w:val="10"/>
    </w:rPr>
  </w:style>
  <w:style w:type="character" w:customStyle="1" w:styleId="Nadpis7Char">
    <w:name w:val="Nadpis 7 Char"/>
    <w:basedOn w:val="Standardnpsmoodstavce"/>
    <w:link w:val="Nadpis7"/>
    <w:uiPriority w:val="9"/>
    <w:semiHidden/>
    <w:rsid w:val="001402B0"/>
    <w:rPr>
      <w:caps/>
      <w:color w:val="365F91" w:themeColor="accent1" w:themeShade="BF"/>
      <w:spacing w:val="10"/>
    </w:rPr>
  </w:style>
  <w:style w:type="character" w:customStyle="1" w:styleId="Nadpis8Char">
    <w:name w:val="Nadpis 8 Char"/>
    <w:basedOn w:val="Standardnpsmoodstavce"/>
    <w:link w:val="Nadpis8"/>
    <w:uiPriority w:val="9"/>
    <w:semiHidden/>
    <w:rsid w:val="001402B0"/>
    <w:rPr>
      <w:caps/>
      <w:spacing w:val="10"/>
      <w:sz w:val="18"/>
      <w:szCs w:val="18"/>
    </w:rPr>
  </w:style>
  <w:style w:type="character" w:customStyle="1" w:styleId="Nadpis9Char">
    <w:name w:val="Nadpis 9 Char"/>
    <w:basedOn w:val="Standardnpsmoodstavce"/>
    <w:link w:val="Nadpis9"/>
    <w:uiPriority w:val="9"/>
    <w:semiHidden/>
    <w:rsid w:val="001402B0"/>
    <w:rPr>
      <w:i/>
      <w:iCs/>
      <w:caps/>
      <w:spacing w:val="10"/>
      <w:sz w:val="18"/>
      <w:szCs w:val="18"/>
    </w:rPr>
  </w:style>
  <w:style w:type="paragraph" w:styleId="Titulek">
    <w:name w:val="caption"/>
    <w:basedOn w:val="Normln"/>
    <w:next w:val="Normln"/>
    <w:uiPriority w:val="35"/>
    <w:semiHidden/>
    <w:unhideWhenUsed/>
    <w:qFormat/>
    <w:rsid w:val="001402B0"/>
    <w:rPr>
      <w:b/>
      <w:bCs/>
      <w:color w:val="365F91" w:themeColor="accent1" w:themeShade="BF"/>
      <w:sz w:val="16"/>
      <w:szCs w:val="16"/>
    </w:rPr>
  </w:style>
  <w:style w:type="paragraph" w:customStyle="1" w:styleId="Titul">
    <w:name w:val="Titul"/>
    <w:basedOn w:val="Normln"/>
    <w:next w:val="Normln"/>
    <w:link w:val="TitleChar"/>
    <w:uiPriority w:val="10"/>
    <w:pPr>
      <w:spacing w:line="240" w:lineRule="auto"/>
      <w:contextualSpacing/>
      <w:jc w:val="center"/>
    </w:pPr>
    <w:rPr>
      <w:rFonts w:asciiTheme="majorHAnsi" w:eastAsiaTheme="majorEastAsia" w:hAnsiTheme="majorHAnsi" w:cstheme="majorBidi"/>
      <w:caps/>
      <w:color w:val="1F497D" w:themeColor="text2"/>
      <w:spacing w:val="20"/>
      <w:kern w:val="28"/>
      <w:sz w:val="40"/>
      <w:szCs w:val="56"/>
      <w14:ligatures w14:val="standard"/>
      <w14:numForm w14:val="oldStyle"/>
      <w14:cntxtAlts/>
    </w:rPr>
  </w:style>
  <w:style w:type="character" w:customStyle="1" w:styleId="TitleChar">
    <w:name w:val="Title Char"/>
    <w:basedOn w:val="Standardnpsmoodstavce"/>
    <w:link w:val="Titul"/>
    <w:uiPriority w:val="10"/>
    <w:rPr>
      <w:rFonts w:asciiTheme="majorHAnsi" w:eastAsiaTheme="majorEastAsia" w:hAnsiTheme="majorHAnsi" w:cstheme="majorBidi"/>
      <w:caps/>
      <w:color w:val="1F497D" w:themeColor="text2"/>
      <w:spacing w:val="20"/>
      <w:kern w:val="28"/>
      <w:sz w:val="40"/>
      <w:szCs w:val="56"/>
      <w14:ligatures w14:val="standard"/>
      <w14:numForm w14:val="oldStyle"/>
      <w14:cntxtAlts/>
    </w:rPr>
  </w:style>
  <w:style w:type="character" w:styleId="Siln">
    <w:name w:val="Strong"/>
    <w:uiPriority w:val="22"/>
    <w:qFormat/>
    <w:rsid w:val="001402B0"/>
    <w:rPr>
      <w:b/>
      <w:bCs/>
    </w:rPr>
  </w:style>
  <w:style w:type="character" w:styleId="Zdraznn">
    <w:name w:val="Emphasis"/>
    <w:uiPriority w:val="20"/>
    <w:qFormat/>
    <w:rsid w:val="001402B0"/>
    <w:rPr>
      <w:caps/>
      <w:color w:val="243F60" w:themeColor="accent1" w:themeShade="7F"/>
      <w:spacing w:val="5"/>
    </w:rPr>
  </w:style>
  <w:style w:type="paragraph" w:styleId="Bezmezer">
    <w:name w:val="No Spacing"/>
    <w:link w:val="BezmezerChar"/>
    <w:uiPriority w:val="1"/>
    <w:qFormat/>
    <w:rsid w:val="001402B0"/>
    <w:pPr>
      <w:spacing w:after="0" w:line="240" w:lineRule="auto"/>
    </w:pPr>
  </w:style>
  <w:style w:type="character" w:customStyle="1" w:styleId="BezmezerChar">
    <w:name w:val="Bez mezer Char"/>
    <w:basedOn w:val="Standardnpsmoodstavce"/>
    <w:link w:val="Bezmezer"/>
    <w:uiPriority w:val="1"/>
  </w:style>
  <w:style w:type="paragraph" w:styleId="Odstavecseseznamem">
    <w:name w:val="List Paragraph"/>
    <w:basedOn w:val="Normln"/>
    <w:link w:val="OdstavecseseznamemChar"/>
    <w:uiPriority w:val="34"/>
    <w:qFormat/>
    <w:pPr>
      <w:ind w:left="720"/>
      <w:contextualSpacing/>
    </w:pPr>
  </w:style>
  <w:style w:type="paragraph" w:styleId="Citt">
    <w:name w:val="Quote"/>
    <w:basedOn w:val="Normln"/>
    <w:next w:val="Normln"/>
    <w:link w:val="CittChar"/>
    <w:uiPriority w:val="29"/>
    <w:qFormat/>
    <w:rsid w:val="001402B0"/>
    <w:rPr>
      <w:i/>
      <w:iCs/>
      <w:sz w:val="24"/>
      <w:szCs w:val="24"/>
    </w:rPr>
  </w:style>
  <w:style w:type="character" w:customStyle="1" w:styleId="CittChar">
    <w:name w:val="Citát Char"/>
    <w:basedOn w:val="Standardnpsmoodstavce"/>
    <w:link w:val="Citt"/>
    <w:uiPriority w:val="29"/>
    <w:rsid w:val="001402B0"/>
    <w:rPr>
      <w:i/>
      <w:iCs/>
      <w:sz w:val="24"/>
      <w:szCs w:val="24"/>
    </w:rPr>
  </w:style>
  <w:style w:type="paragraph" w:styleId="Vrazncitt">
    <w:name w:val="Intense Quote"/>
    <w:basedOn w:val="Normln"/>
    <w:next w:val="Normln"/>
    <w:link w:val="VrazncittChar"/>
    <w:uiPriority w:val="30"/>
    <w:qFormat/>
    <w:rsid w:val="001402B0"/>
    <w:pPr>
      <w:spacing w:before="240" w:after="240" w:line="240" w:lineRule="auto"/>
      <w:ind w:left="1080" w:right="1080"/>
      <w:jc w:val="center"/>
    </w:pPr>
    <w:rPr>
      <w:color w:val="4F81BD" w:themeColor="accent1"/>
      <w:sz w:val="24"/>
      <w:szCs w:val="24"/>
    </w:rPr>
  </w:style>
  <w:style w:type="character" w:customStyle="1" w:styleId="VrazncittChar">
    <w:name w:val="Výrazný citát Char"/>
    <w:basedOn w:val="Standardnpsmoodstavce"/>
    <w:link w:val="Vrazncitt"/>
    <w:uiPriority w:val="30"/>
    <w:rsid w:val="001402B0"/>
    <w:rPr>
      <w:color w:val="4F81BD" w:themeColor="accent1"/>
      <w:sz w:val="24"/>
      <w:szCs w:val="24"/>
    </w:rPr>
  </w:style>
  <w:style w:type="character" w:customStyle="1" w:styleId="Maldraz">
    <w:name w:val="Malý důraz"/>
    <w:basedOn w:val="Standardnpsmoodstavce"/>
    <w:uiPriority w:val="19"/>
    <w:rPr>
      <w:i/>
      <w:iCs/>
      <w:color w:val="595959" w:themeColor="text1" w:themeTint="A6"/>
    </w:rPr>
  </w:style>
  <w:style w:type="character" w:styleId="Zdraznnintenzivn">
    <w:name w:val="Intense Emphasis"/>
    <w:uiPriority w:val="21"/>
    <w:qFormat/>
    <w:rsid w:val="001402B0"/>
    <w:rPr>
      <w:b/>
      <w:bCs/>
      <w:caps/>
      <w:color w:val="243F60" w:themeColor="accent1" w:themeShade="7F"/>
      <w:spacing w:val="10"/>
    </w:rPr>
  </w:style>
  <w:style w:type="character" w:styleId="Odkazjemn">
    <w:name w:val="Subtle Reference"/>
    <w:uiPriority w:val="31"/>
    <w:qFormat/>
    <w:rsid w:val="001402B0"/>
    <w:rPr>
      <w:b/>
      <w:bCs/>
      <w:color w:val="4F81BD" w:themeColor="accent1"/>
    </w:rPr>
  </w:style>
  <w:style w:type="character" w:styleId="Odkazintenzivn">
    <w:name w:val="Intense Reference"/>
    <w:uiPriority w:val="32"/>
    <w:qFormat/>
    <w:rsid w:val="001402B0"/>
    <w:rPr>
      <w:b/>
      <w:bCs/>
      <w:i/>
      <w:iCs/>
      <w:caps/>
      <w:color w:val="4F81BD" w:themeColor="accent1"/>
    </w:rPr>
  </w:style>
  <w:style w:type="character" w:styleId="Nzevknihy">
    <w:name w:val="Book Title"/>
    <w:uiPriority w:val="33"/>
    <w:qFormat/>
    <w:rsid w:val="001402B0"/>
    <w:rPr>
      <w:b/>
      <w:bCs/>
      <w:i/>
      <w:iCs/>
      <w:spacing w:val="0"/>
    </w:rPr>
  </w:style>
  <w:style w:type="paragraph" w:styleId="Nadpisobsahu">
    <w:name w:val="TOC Heading"/>
    <w:basedOn w:val="Nadpis1"/>
    <w:next w:val="Normln"/>
    <w:uiPriority w:val="39"/>
    <w:unhideWhenUsed/>
    <w:qFormat/>
    <w:rsid w:val="001402B0"/>
    <w:pPr>
      <w:numPr>
        <w:numId w:val="0"/>
      </w:numPr>
      <w:outlineLvl w:val="9"/>
    </w:pPr>
  </w:style>
  <w:style w:type="character" w:styleId="Zstupntext">
    <w:name w:val="Placeholder Text"/>
    <w:basedOn w:val="Standardnpsmoodstavce"/>
    <w:uiPriority w:val="99"/>
    <w:semiHidden/>
    <w:rPr>
      <w:color w:val="808080"/>
    </w:rPr>
  </w:style>
  <w:style w:type="paragraph" w:styleId="Zpat">
    <w:name w:val="footer"/>
    <w:basedOn w:val="Normln"/>
    <w:link w:val="ZpatChar"/>
    <w:uiPriority w:val="99"/>
    <w:unhideWhenUsed/>
    <w:pPr>
      <w:tabs>
        <w:tab w:val="center" w:pos="4680"/>
        <w:tab w:val="right" w:pos="9360"/>
      </w:tabs>
      <w:spacing w:after="0" w:line="240" w:lineRule="auto"/>
    </w:pPr>
  </w:style>
  <w:style w:type="character" w:customStyle="1" w:styleId="ZpatChar">
    <w:name w:val="Zápatí Char"/>
    <w:basedOn w:val="Standardnpsmoodstavce"/>
    <w:link w:val="Zpat"/>
    <w:uiPriority w:val="99"/>
  </w:style>
  <w:style w:type="table" w:customStyle="1" w:styleId="TabulkaKontrolnseznam">
    <w:name w:val="Tabulka Kontrolní seznam"/>
    <w:basedOn w:val="Normlntabulka"/>
    <w:uiPriority w:val="99"/>
    <w:rsid w:val="00746904"/>
    <w:pPr>
      <w:spacing w:before="60" w:after="60" w:line="240" w:lineRule="auto"/>
    </w:pPr>
    <w:rPr>
      <w:lang w:eastAsia="ja-JP"/>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tblBorders>
    </w:tblPr>
    <w:tblStylePr w:type="firstCol">
      <w:rPr>
        <w:b/>
        <w:i w:val="0"/>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l2br w:val="nil"/>
          <w:tr2bl w:val="nil"/>
        </w:tcBorders>
      </w:tcPr>
    </w:tblStylePr>
    <w:tblStylePr w:type="lastCol">
      <w:tblPr/>
      <w:tcPr>
        <w:tcBorders>
          <w:top w:val="single" w:sz="4" w:space="0" w:color="4F81BD" w:themeColor="accent1"/>
          <w:left w:val="dashed"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l2br w:val="nil"/>
          <w:tr2bl w:val="nil"/>
        </w:tcBorders>
      </w:tcPr>
    </w:tblStylePr>
    <w:tblStylePr w:type="band1Vert">
      <w:rPr>
        <w:b/>
        <w:i w:val="0"/>
      </w:rPr>
    </w:tblStylePr>
    <w:tblStylePr w:type="band1Horz">
      <w:tblPr/>
      <w:tcPr>
        <w:tcBorders>
          <w:top w:val="single" w:sz="4" w:space="0" w:color="4F81BD" w:themeColor="accent1"/>
          <w:left w:val="nil"/>
          <w:bottom w:val="single" w:sz="4" w:space="0" w:color="4F81BD" w:themeColor="accent1"/>
          <w:right w:val="nil"/>
          <w:insideH w:val="nil"/>
          <w:insideV w:val="nil"/>
          <w:tl2br w:val="nil"/>
          <w:tr2bl w:val="nil"/>
        </w:tcBorders>
        <w:shd w:val="clear" w:color="auto" w:fill="DBE5F1" w:themeFill="accent1" w:themeFillTint="33"/>
      </w:tcPr>
    </w:tblStylePr>
    <w:tblStylePr w:type="band2Horz">
      <w:tblPr/>
      <w:tcPr>
        <w:tcBorders>
          <w:top w:val="single" w:sz="4" w:space="0" w:color="4F81BD" w:themeColor="accent1"/>
          <w:left w:val="nil"/>
          <w:bottom w:val="single" w:sz="4" w:space="0" w:color="4F81BD" w:themeColor="accent1"/>
          <w:right w:val="nil"/>
          <w:insideH w:val="nil"/>
          <w:insideV w:val="nil"/>
          <w:tl2br w:val="nil"/>
          <w:tr2bl w:val="nil"/>
        </w:tcBorders>
      </w:tcPr>
    </w:tblStylePr>
  </w:style>
  <w:style w:type="character" w:styleId="Zdraznnjemn">
    <w:name w:val="Subtle Emphasis"/>
    <w:uiPriority w:val="19"/>
    <w:qFormat/>
    <w:rsid w:val="001402B0"/>
    <w:rPr>
      <w:i/>
      <w:iCs/>
      <w:color w:val="243F60" w:themeColor="accent1" w:themeShade="7F"/>
    </w:rPr>
  </w:style>
  <w:style w:type="paragraph" w:styleId="Zhlav">
    <w:name w:val="header"/>
    <w:basedOn w:val="Normln"/>
    <w:link w:val="ZhlavChar"/>
    <w:uiPriority w:val="99"/>
    <w:unhideWhenUsed/>
    <w:rsid w:val="00184344"/>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184344"/>
  </w:style>
  <w:style w:type="paragraph" w:customStyle="1" w:styleId="Stednbonpanel">
    <w:name w:val="Střední boční panel"/>
    <w:rsid w:val="002A1A0C"/>
    <w:pPr>
      <w:spacing w:after="120" w:line="300" w:lineRule="auto"/>
      <w:jc w:val="both"/>
    </w:pPr>
  </w:style>
  <w:style w:type="paragraph" w:styleId="Obsah1">
    <w:name w:val="toc 1"/>
    <w:basedOn w:val="Normln"/>
    <w:next w:val="Normln"/>
    <w:autoRedefine/>
    <w:uiPriority w:val="39"/>
    <w:unhideWhenUsed/>
    <w:rsid w:val="00061AC5"/>
    <w:pPr>
      <w:tabs>
        <w:tab w:val="right" w:leader="dot" w:pos="10337"/>
      </w:tabs>
      <w:spacing w:after="100"/>
    </w:pPr>
  </w:style>
  <w:style w:type="paragraph" w:styleId="Obsah2">
    <w:name w:val="toc 2"/>
    <w:basedOn w:val="Normln"/>
    <w:next w:val="Normln"/>
    <w:autoRedefine/>
    <w:uiPriority w:val="39"/>
    <w:unhideWhenUsed/>
    <w:rsid w:val="0078528F"/>
    <w:pPr>
      <w:tabs>
        <w:tab w:val="left" w:pos="1100"/>
        <w:tab w:val="right" w:leader="dot" w:pos="10337"/>
      </w:tabs>
      <w:spacing w:after="100"/>
      <w:ind w:left="1134" w:hanging="850"/>
    </w:pPr>
  </w:style>
  <w:style w:type="paragraph" w:styleId="Obsah3">
    <w:name w:val="toc 3"/>
    <w:basedOn w:val="Normln"/>
    <w:next w:val="Normln"/>
    <w:autoRedefine/>
    <w:uiPriority w:val="39"/>
    <w:unhideWhenUsed/>
    <w:rsid w:val="001402B0"/>
    <w:pPr>
      <w:spacing w:after="100"/>
      <w:ind w:left="440"/>
    </w:pPr>
  </w:style>
  <w:style w:type="paragraph" w:styleId="Nzev">
    <w:name w:val="Title"/>
    <w:basedOn w:val="Normln"/>
    <w:next w:val="Normln"/>
    <w:link w:val="NzevChar"/>
    <w:uiPriority w:val="10"/>
    <w:qFormat/>
    <w:rsid w:val="001402B0"/>
    <w:pPr>
      <w:spacing w:before="0" w:after="0"/>
    </w:pPr>
    <w:rPr>
      <w:rFonts w:asciiTheme="majorHAnsi" w:eastAsiaTheme="majorEastAsia" w:hAnsiTheme="majorHAnsi" w:cstheme="majorBidi"/>
      <w:caps/>
      <w:color w:val="4F81BD" w:themeColor="accent1"/>
      <w:spacing w:val="10"/>
      <w:sz w:val="52"/>
      <w:szCs w:val="52"/>
    </w:rPr>
  </w:style>
  <w:style w:type="character" w:customStyle="1" w:styleId="NzevChar">
    <w:name w:val="Název Char"/>
    <w:basedOn w:val="Standardnpsmoodstavce"/>
    <w:link w:val="Nzev"/>
    <w:uiPriority w:val="10"/>
    <w:rsid w:val="001402B0"/>
    <w:rPr>
      <w:rFonts w:asciiTheme="majorHAnsi" w:eastAsiaTheme="majorEastAsia" w:hAnsiTheme="majorHAnsi" w:cstheme="majorBidi"/>
      <w:caps/>
      <w:color w:val="4F81BD" w:themeColor="accent1"/>
      <w:spacing w:val="10"/>
      <w:sz w:val="52"/>
      <w:szCs w:val="52"/>
    </w:rPr>
  </w:style>
  <w:style w:type="character" w:styleId="Hypertextovodkaz">
    <w:name w:val="Hyperlink"/>
    <w:basedOn w:val="Standardnpsmoodstavce"/>
    <w:uiPriority w:val="99"/>
    <w:unhideWhenUsed/>
    <w:rsid w:val="001402B0"/>
    <w:rPr>
      <w:color w:val="0000FF" w:themeColor="hyperlink"/>
      <w:u w:val="single"/>
    </w:rPr>
  </w:style>
  <w:style w:type="character" w:styleId="PromnnHTML">
    <w:name w:val="HTML Variable"/>
    <w:basedOn w:val="Standardnpsmoodstavce"/>
    <w:uiPriority w:val="99"/>
    <w:unhideWhenUsed/>
    <w:rsid w:val="00B20AC7"/>
    <w:rPr>
      <w:i/>
      <w:iCs/>
    </w:rPr>
  </w:style>
  <w:style w:type="table" w:styleId="Mkatabulky">
    <w:name w:val="Table Grid"/>
    <w:basedOn w:val="Normlntabulka"/>
    <w:uiPriority w:val="39"/>
    <w:rsid w:val="00B20AC7"/>
    <w:pPr>
      <w:spacing w:before="120" w:after="0" w:line="240" w:lineRule="auto"/>
      <w:ind w:left="720" w:hanging="11"/>
      <w:contextualSpacing/>
      <w:jc w:val="both"/>
    </w:pPr>
    <w:rPr>
      <w:rFonts w:ascii="Arial" w:eastAsia="Times New Roman"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
    <w:link w:val="ZkladntextChar"/>
    <w:rsid w:val="00B20AC7"/>
    <w:pPr>
      <w:spacing w:before="120" w:after="120"/>
    </w:pPr>
    <w:rPr>
      <w:rFonts w:eastAsia="Times New Roman" w:cs="Times New Roman"/>
      <w:szCs w:val="22"/>
    </w:rPr>
  </w:style>
  <w:style w:type="character" w:customStyle="1" w:styleId="ZkladntextChar">
    <w:name w:val="Základní text Char"/>
    <w:basedOn w:val="Standardnpsmoodstavce"/>
    <w:link w:val="Zkladntext"/>
    <w:rsid w:val="00B20AC7"/>
    <w:rPr>
      <w:rFonts w:ascii="Arial Narrow" w:eastAsia="Times New Roman" w:hAnsi="Arial Narrow" w:cs="Times New Roman"/>
      <w:sz w:val="21"/>
      <w:szCs w:val="22"/>
    </w:rPr>
  </w:style>
  <w:style w:type="table" w:customStyle="1" w:styleId="Mkatabulky1">
    <w:name w:val="Mřížka tabulky1"/>
    <w:basedOn w:val="Normlntabulka"/>
    <w:next w:val="Mkatabulky"/>
    <w:uiPriority w:val="39"/>
    <w:rsid w:val="00DF251B"/>
    <w:pPr>
      <w:spacing w:before="120" w:after="0" w:line="240" w:lineRule="auto"/>
      <w:ind w:left="720" w:hanging="11"/>
      <w:contextualSpacing/>
      <w:jc w:val="both"/>
    </w:pPr>
    <w:rPr>
      <w:rFonts w:ascii="Arial" w:eastAsia="Times New Roman" w:hAnsi="Arial"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link w:val="Odstavecseseznamem"/>
    <w:uiPriority w:val="34"/>
    <w:locked/>
    <w:rsid w:val="00DB4CC4"/>
    <w:rPr>
      <w:rFonts w:ascii="Arial Narrow" w:hAnsi="Arial Narrow"/>
      <w:sz w:val="21"/>
    </w:rPr>
  </w:style>
  <w:style w:type="character" w:styleId="Odkaznakoment">
    <w:name w:val="annotation reference"/>
    <w:basedOn w:val="Standardnpsmoodstavce"/>
    <w:uiPriority w:val="99"/>
    <w:semiHidden/>
    <w:unhideWhenUsed/>
    <w:rsid w:val="005B4029"/>
    <w:rPr>
      <w:sz w:val="16"/>
      <w:szCs w:val="16"/>
    </w:rPr>
  </w:style>
  <w:style w:type="paragraph" w:styleId="Textkomente">
    <w:name w:val="annotation text"/>
    <w:basedOn w:val="Normln"/>
    <w:link w:val="TextkomenteChar"/>
    <w:uiPriority w:val="99"/>
    <w:semiHidden/>
    <w:unhideWhenUsed/>
    <w:rsid w:val="005B4029"/>
    <w:pPr>
      <w:spacing w:line="240" w:lineRule="auto"/>
    </w:pPr>
    <w:rPr>
      <w:sz w:val="20"/>
    </w:rPr>
  </w:style>
  <w:style w:type="character" w:customStyle="1" w:styleId="TextkomenteChar">
    <w:name w:val="Text komentáře Char"/>
    <w:basedOn w:val="Standardnpsmoodstavce"/>
    <w:link w:val="Textkomente"/>
    <w:uiPriority w:val="99"/>
    <w:semiHidden/>
    <w:rsid w:val="005B4029"/>
    <w:rPr>
      <w:rFonts w:ascii="Arial Narrow" w:hAnsi="Arial Narrow"/>
    </w:rPr>
  </w:style>
  <w:style w:type="paragraph" w:styleId="Pedmtkomente">
    <w:name w:val="annotation subject"/>
    <w:basedOn w:val="Textkomente"/>
    <w:next w:val="Textkomente"/>
    <w:link w:val="PedmtkomenteChar"/>
    <w:uiPriority w:val="99"/>
    <w:semiHidden/>
    <w:unhideWhenUsed/>
    <w:rsid w:val="005B4029"/>
    <w:rPr>
      <w:b/>
      <w:bCs/>
    </w:rPr>
  </w:style>
  <w:style w:type="character" w:customStyle="1" w:styleId="PedmtkomenteChar">
    <w:name w:val="Předmět komentáře Char"/>
    <w:basedOn w:val="TextkomenteChar"/>
    <w:link w:val="Pedmtkomente"/>
    <w:uiPriority w:val="99"/>
    <w:semiHidden/>
    <w:rsid w:val="005B4029"/>
    <w:rPr>
      <w:rFonts w:ascii="Arial Narrow" w:hAnsi="Arial Narrow"/>
      <w:b/>
      <w:bCs/>
    </w:rPr>
  </w:style>
  <w:style w:type="character" w:styleId="Sledovanodkaz">
    <w:name w:val="FollowedHyperlink"/>
    <w:basedOn w:val="Standardnpsmoodstavce"/>
    <w:uiPriority w:val="99"/>
    <w:semiHidden/>
    <w:unhideWhenUsed/>
    <w:rsid w:val="00EF0F79"/>
    <w:rPr>
      <w:color w:val="800080" w:themeColor="followedHyperlink"/>
      <w:u w:val="single"/>
    </w:rPr>
  </w:style>
  <w:style w:type="character" w:customStyle="1" w:styleId="h1a">
    <w:name w:val="h1a"/>
    <w:basedOn w:val="Standardnpsmoodstavce"/>
    <w:rsid w:val="00A65418"/>
  </w:style>
  <w:style w:type="character" w:styleId="Nevyeenzmnka">
    <w:name w:val="Unresolved Mention"/>
    <w:basedOn w:val="Standardnpsmoodstavce"/>
    <w:uiPriority w:val="99"/>
    <w:semiHidden/>
    <w:unhideWhenUsed/>
    <w:rsid w:val="00DE3981"/>
    <w:rPr>
      <w:color w:val="605E5C"/>
      <w:shd w:val="clear" w:color="auto" w:fill="E1DFDD"/>
    </w:rPr>
  </w:style>
  <w:style w:type="paragraph" w:customStyle="1" w:styleId="Default">
    <w:name w:val="Default"/>
    <w:rsid w:val="00CE0A90"/>
    <w:pPr>
      <w:autoSpaceDE w:val="0"/>
      <w:autoSpaceDN w:val="0"/>
      <w:adjustRightInd w:val="0"/>
      <w:spacing w:before="0"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229510">
      <w:bodyDiv w:val="1"/>
      <w:marLeft w:val="0"/>
      <w:marRight w:val="0"/>
      <w:marTop w:val="0"/>
      <w:marBottom w:val="0"/>
      <w:divBdr>
        <w:top w:val="none" w:sz="0" w:space="0" w:color="auto"/>
        <w:left w:val="none" w:sz="0" w:space="0" w:color="auto"/>
        <w:bottom w:val="none" w:sz="0" w:space="0" w:color="auto"/>
        <w:right w:val="none" w:sz="0" w:space="0" w:color="auto"/>
      </w:divBdr>
    </w:div>
    <w:div w:id="896742041">
      <w:bodyDiv w:val="1"/>
      <w:marLeft w:val="0"/>
      <w:marRight w:val="0"/>
      <w:marTop w:val="0"/>
      <w:marBottom w:val="0"/>
      <w:divBdr>
        <w:top w:val="none" w:sz="0" w:space="0" w:color="auto"/>
        <w:left w:val="none" w:sz="0" w:space="0" w:color="auto"/>
        <w:bottom w:val="none" w:sz="0" w:space="0" w:color="auto"/>
        <w:right w:val="none" w:sz="0" w:space="0" w:color="auto"/>
      </w:divBdr>
      <w:divsChild>
        <w:div w:id="290677625">
          <w:marLeft w:val="547"/>
          <w:marRight w:val="0"/>
          <w:marTop w:val="0"/>
          <w:marBottom w:val="0"/>
          <w:divBdr>
            <w:top w:val="none" w:sz="0" w:space="0" w:color="auto"/>
            <w:left w:val="none" w:sz="0" w:space="0" w:color="auto"/>
            <w:bottom w:val="none" w:sz="0" w:space="0" w:color="auto"/>
            <w:right w:val="none" w:sz="0" w:space="0" w:color="auto"/>
          </w:divBdr>
        </w:div>
      </w:divsChild>
    </w:div>
    <w:div w:id="1045249833">
      <w:bodyDiv w:val="1"/>
      <w:marLeft w:val="0"/>
      <w:marRight w:val="0"/>
      <w:marTop w:val="0"/>
      <w:marBottom w:val="0"/>
      <w:divBdr>
        <w:top w:val="none" w:sz="0" w:space="0" w:color="auto"/>
        <w:left w:val="none" w:sz="0" w:space="0" w:color="auto"/>
        <w:bottom w:val="none" w:sz="0" w:space="0" w:color="auto"/>
        <w:right w:val="none" w:sz="0" w:space="0" w:color="auto"/>
      </w:divBdr>
    </w:div>
    <w:div w:id="1305699196">
      <w:bodyDiv w:val="1"/>
      <w:marLeft w:val="0"/>
      <w:marRight w:val="0"/>
      <w:marTop w:val="0"/>
      <w:marBottom w:val="0"/>
      <w:divBdr>
        <w:top w:val="none" w:sz="0" w:space="0" w:color="auto"/>
        <w:left w:val="none" w:sz="0" w:space="0" w:color="auto"/>
        <w:bottom w:val="none" w:sz="0" w:space="0" w:color="auto"/>
        <w:right w:val="none" w:sz="0" w:space="0" w:color="auto"/>
      </w:divBdr>
    </w:div>
    <w:div w:id="1539734242">
      <w:bodyDiv w:val="1"/>
      <w:marLeft w:val="0"/>
      <w:marRight w:val="0"/>
      <w:marTop w:val="0"/>
      <w:marBottom w:val="0"/>
      <w:divBdr>
        <w:top w:val="none" w:sz="0" w:space="0" w:color="auto"/>
        <w:left w:val="none" w:sz="0" w:space="0" w:color="auto"/>
        <w:bottom w:val="none" w:sz="0" w:space="0" w:color="auto"/>
        <w:right w:val="none" w:sz="0" w:space="0" w:color="auto"/>
      </w:divBdr>
    </w:div>
    <w:div w:id="1562793096">
      <w:bodyDiv w:val="1"/>
      <w:marLeft w:val="0"/>
      <w:marRight w:val="0"/>
      <w:marTop w:val="0"/>
      <w:marBottom w:val="0"/>
      <w:divBdr>
        <w:top w:val="none" w:sz="0" w:space="0" w:color="auto"/>
        <w:left w:val="none" w:sz="0" w:space="0" w:color="auto"/>
        <w:bottom w:val="none" w:sz="0" w:space="0" w:color="auto"/>
        <w:right w:val="none" w:sz="0" w:space="0" w:color="auto"/>
      </w:divBdr>
    </w:div>
    <w:div w:id="2025083665">
      <w:bodyDiv w:val="1"/>
      <w:marLeft w:val="0"/>
      <w:marRight w:val="0"/>
      <w:marTop w:val="0"/>
      <w:marBottom w:val="0"/>
      <w:divBdr>
        <w:top w:val="none" w:sz="0" w:space="0" w:color="auto"/>
        <w:left w:val="none" w:sz="0" w:space="0" w:color="auto"/>
        <w:bottom w:val="none" w:sz="0" w:space="0" w:color="auto"/>
        <w:right w:val="none" w:sz="0" w:space="0" w:color="auto"/>
      </w:divBdr>
      <w:divsChild>
        <w:div w:id="158977406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hyperlink" Target="https://www.zakonyprolidi.cz/cs/2006-591" TargetMode="External"/><Relationship Id="rId21" Type="http://schemas.openxmlformats.org/officeDocument/2006/relationships/image" Target="media/image8.png"/><Relationship Id="rId34" Type="http://schemas.openxmlformats.org/officeDocument/2006/relationships/diagramQuickStyle" Target="diagrams/quickStyle2.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hyperlink" Target="https://www.youtube.com/playlist?list=PL_9qD8YjiAuzlpPNc-ayCHfsQxlWlgiLF&amp;feature=em-share_playlist_user" TargetMode="External"/><Relationship Id="rId33" Type="http://schemas.openxmlformats.org/officeDocument/2006/relationships/diagramLayout" Target="diagrams/layout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7.png"/><Relationship Id="rId29"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diagramData" Target="diagrams/data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jpeg"/><Relationship Id="rId28" Type="http://schemas.openxmlformats.org/officeDocument/2006/relationships/diagramLayout" Target="diagrams/layout1.xml"/><Relationship Id="rId36" Type="http://schemas.microsoft.com/office/2007/relationships/diagramDrawing" Target="diagrams/drawing2.xml"/><Relationship Id="rId10" Type="http://schemas.openxmlformats.org/officeDocument/2006/relationships/endnotes" Target="endnotes.xml"/><Relationship Id="rId19" Type="http://schemas.openxmlformats.org/officeDocument/2006/relationships/image" Target="media/image6.png"/><Relationship Id="rId31" Type="http://schemas.microsoft.com/office/2007/relationships/diagramDrawing" Target="diagrams/drawing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diagramColors" Target="diagrams/colors2.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ruba\AppData\Roaming\Microsoft\Templates\&#268;ern&#225;%20kravata%20&#8211;%20bulletin(3).dotx" TargetMode="External"/></Relationships>
</file>

<file path=word/diagrams/_rels/data1.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eg"/><Relationship Id="rId1" Type="http://schemas.openxmlformats.org/officeDocument/2006/relationships/image" Target="../media/image12.jpeg"/><Relationship Id="rId4" Type="http://schemas.openxmlformats.org/officeDocument/2006/relationships/image" Target="../media/image15.jpeg"/></Relationships>
</file>

<file path=word/diagrams/_rels/data2.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jpeg"/></Relationships>
</file>

<file path=word/diagrams/_rels/drawing1.xml.rels><?xml version="1.0" encoding="UTF-8" standalone="yes"?>
<Relationships xmlns="http://schemas.openxmlformats.org/package/2006/relationships"><Relationship Id="rId3" Type="http://schemas.openxmlformats.org/officeDocument/2006/relationships/image" Target="../media/image14.jpeg"/><Relationship Id="rId2" Type="http://schemas.openxmlformats.org/officeDocument/2006/relationships/image" Target="../media/image13.jpeg"/><Relationship Id="rId1" Type="http://schemas.openxmlformats.org/officeDocument/2006/relationships/image" Target="../media/image12.jpeg"/><Relationship Id="rId4" Type="http://schemas.openxmlformats.org/officeDocument/2006/relationships/image" Target="../media/image15.jpeg"/></Relationships>
</file>

<file path=word/diagrams/_rels/drawing2.xml.rels><?xml version="1.0" encoding="UTF-8" standalone="yes"?>
<Relationships xmlns="http://schemas.openxmlformats.org/package/2006/relationships"><Relationship Id="rId2" Type="http://schemas.openxmlformats.org/officeDocument/2006/relationships/image" Target="../media/image17.jpeg"/><Relationship Id="rId1" Type="http://schemas.openxmlformats.org/officeDocument/2006/relationships/image" Target="../media/image16.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A533CB9-D108-4EDF-92AF-7ED78CF40370}" type="doc">
      <dgm:prSet loTypeId="urn:microsoft.com/office/officeart/2005/8/layout/vList4" loCatId="picture" qsTypeId="urn:microsoft.com/office/officeart/2005/8/quickstyle/simple1" qsCatId="simple" csTypeId="urn:microsoft.com/office/officeart/2005/8/colors/accent1_2" csCatId="accent1" phldr="1"/>
      <dgm:spPr/>
      <dgm:t>
        <a:bodyPr/>
        <a:lstStyle/>
        <a:p>
          <a:endParaRPr lang="cs-CZ"/>
        </a:p>
      </dgm:t>
    </dgm:pt>
    <dgm:pt modelId="{77E3E370-2DEF-43A5-A10C-0602702CF347}">
      <dgm:prSet phldrT="[Text]" custT="1"/>
      <dgm:spPr/>
      <dgm:t>
        <a:bodyPr/>
        <a:lstStyle/>
        <a:p>
          <a:r>
            <a:rPr lang="cs-CZ" sz="1100" b="1">
              <a:solidFill>
                <a:srgbClr val="FFC000"/>
              </a:solidFill>
              <a:latin typeface="Arial Narrow" panose="020B0606020202030204" pitchFamily="34" charset="0"/>
            </a:rPr>
            <a:t>1. PODMÍNKA:</a:t>
          </a:r>
        </a:p>
        <a:p>
          <a:r>
            <a:rPr lang="cs-CZ" sz="1200" b="0">
              <a:latin typeface="Arial Narrow" panose="020B0606020202030204" pitchFamily="34" charset="0"/>
            </a:rPr>
            <a:t>celková předpokládaná </a:t>
          </a:r>
          <a:r>
            <a:rPr lang="cs-CZ" sz="1200" b="0">
              <a:solidFill>
                <a:srgbClr val="FFC000"/>
              </a:solidFill>
              <a:latin typeface="Arial Narrow" panose="020B0606020202030204" pitchFamily="34" charset="0"/>
            </a:rPr>
            <a:t>doba trvání prací a činností je delší než 30 pracovních dnů</a:t>
          </a:r>
          <a:r>
            <a:rPr lang="cs-CZ" sz="1200" b="0">
              <a:latin typeface="Arial Narrow" panose="020B0606020202030204" pitchFamily="34" charset="0"/>
            </a:rPr>
            <a:t>, ve kterých budou vykonávány práce a činnosti a bude na nich pracovat současně </a:t>
          </a:r>
          <a:r>
            <a:rPr lang="cs-CZ" sz="1200" b="0">
              <a:solidFill>
                <a:srgbClr val="FFC000"/>
              </a:solidFill>
              <a:latin typeface="Arial Narrow" panose="020B0606020202030204" pitchFamily="34" charset="0"/>
            </a:rPr>
            <a:t>více než 20 fyzických osob po dobu delší než 1 pracovní den, nebo</a:t>
          </a:r>
        </a:p>
      </dgm:t>
    </dgm:pt>
    <dgm:pt modelId="{26AEDF55-535D-4AEC-8610-D01E99E99FBF}" type="parTrans" cxnId="{344E7B9D-61D6-4D32-8F4B-30E7A6AF4AA2}">
      <dgm:prSet/>
      <dgm:spPr/>
      <dgm:t>
        <a:bodyPr/>
        <a:lstStyle/>
        <a:p>
          <a:endParaRPr lang="cs-CZ"/>
        </a:p>
      </dgm:t>
    </dgm:pt>
    <dgm:pt modelId="{F1476360-1C9B-4A88-873A-D816E07D1E86}" type="sibTrans" cxnId="{344E7B9D-61D6-4D32-8F4B-30E7A6AF4AA2}">
      <dgm:prSet/>
      <dgm:spPr/>
      <dgm:t>
        <a:bodyPr/>
        <a:lstStyle/>
        <a:p>
          <a:endParaRPr lang="cs-CZ"/>
        </a:p>
      </dgm:t>
    </dgm:pt>
    <dgm:pt modelId="{971CEFAA-A447-461C-ABB2-3E9EE7BD301F}">
      <dgm:prSet phldrT="[Text]" custT="1"/>
      <dgm:spPr/>
      <dgm:t>
        <a:bodyPr/>
        <a:lstStyle/>
        <a:p>
          <a:r>
            <a:rPr lang="cs-CZ" sz="1200" b="1">
              <a:solidFill>
                <a:srgbClr val="FFC000"/>
              </a:solidFill>
              <a:latin typeface="Arial Narrow" panose="020B0606020202030204" pitchFamily="34" charset="0"/>
            </a:rPr>
            <a:t>2. PODMÍNKA:</a:t>
          </a:r>
        </a:p>
        <a:p>
          <a:r>
            <a:rPr lang="cs-CZ" sz="1200" b="0">
              <a:latin typeface="Arial Narrow" panose="020B0606020202030204" pitchFamily="34" charset="0"/>
            </a:rPr>
            <a:t>celkový plánovaný objem prací a činností během realizace díla přesáhne </a:t>
          </a:r>
          <a:r>
            <a:rPr lang="cs-CZ" sz="1200" b="0">
              <a:solidFill>
                <a:srgbClr val="FFC000"/>
              </a:solidFill>
              <a:latin typeface="Arial Narrow" panose="020B0606020202030204" pitchFamily="34" charset="0"/>
            </a:rPr>
            <a:t>500 pracovních dnů v přepočtu na jednu fyzickou osobu</a:t>
          </a:r>
          <a:r>
            <a:rPr lang="cs-CZ" sz="1200" b="0">
              <a:latin typeface="Arial Narrow" panose="020B0606020202030204" pitchFamily="34" charset="0"/>
            </a:rPr>
            <a:t>.</a:t>
          </a:r>
          <a:endParaRPr lang="cs-CZ" sz="1100" b="1">
            <a:solidFill>
              <a:srgbClr val="FFC000"/>
            </a:solidFill>
          </a:endParaRPr>
        </a:p>
      </dgm:t>
    </dgm:pt>
    <dgm:pt modelId="{64A394F0-26E7-490A-AE6F-6F46C81202B1}" type="parTrans" cxnId="{54083079-EA1D-4A34-A5BB-B2EF7C46A75A}">
      <dgm:prSet/>
      <dgm:spPr/>
      <dgm:t>
        <a:bodyPr/>
        <a:lstStyle/>
        <a:p>
          <a:endParaRPr lang="cs-CZ"/>
        </a:p>
      </dgm:t>
    </dgm:pt>
    <dgm:pt modelId="{849CD0D6-5D65-4E86-B8BA-19F992146FA9}" type="sibTrans" cxnId="{54083079-EA1D-4A34-A5BB-B2EF7C46A75A}">
      <dgm:prSet/>
      <dgm:spPr/>
      <dgm:t>
        <a:bodyPr/>
        <a:lstStyle/>
        <a:p>
          <a:endParaRPr lang="cs-CZ"/>
        </a:p>
      </dgm:t>
    </dgm:pt>
    <dgm:pt modelId="{C560567F-A553-40D8-80D3-D5DA5CAA988B}">
      <dgm:prSet phldrT="[Text]" custT="1"/>
      <dgm:spPr/>
      <dgm:t>
        <a:bodyPr/>
        <a:lstStyle/>
        <a:p>
          <a:r>
            <a:rPr lang="cs-CZ" sz="1100">
              <a:latin typeface="Arial Narrow" panose="020B0606020202030204" pitchFamily="34" charset="0"/>
            </a:rPr>
            <a:t>Na staveništi budou působit </a:t>
          </a:r>
          <a:r>
            <a:rPr lang="cs-CZ" sz="1100" b="1">
              <a:solidFill>
                <a:srgbClr val="FFC000"/>
              </a:solidFill>
              <a:latin typeface="Arial Narrow" panose="020B0606020202030204" pitchFamily="34" charset="0"/>
            </a:rPr>
            <a:t>zaměstnanci více než jednoho zhotovitele</a:t>
          </a:r>
          <a:r>
            <a:rPr lang="cs-CZ" sz="1100">
              <a:latin typeface="Arial Narrow" panose="020B0606020202030204" pitchFamily="34" charset="0"/>
            </a:rPr>
            <a:t>. Zadavatel stavby je povinen písemně určit jednoho nebo více koordinátorů s přihlédnutím k druhu a velikosti stavby a její náročnosti na koordinaci opatření k zajištění bezpečné a zdraví neohrožující práce na staveništi </a:t>
          </a:r>
          <a:r>
            <a:rPr lang="cs-CZ" sz="1100" b="1">
              <a:solidFill>
                <a:srgbClr val="FFC000"/>
              </a:solidFill>
              <a:latin typeface="Arial Narrow" panose="020B0606020202030204" pitchFamily="34" charset="0"/>
            </a:rPr>
            <a:t>a zároveň NAPLNÍ JEDNU Z NÍŽE UVEDENÝCH PODMÍNEK:</a:t>
          </a:r>
        </a:p>
      </dgm:t>
    </dgm:pt>
    <dgm:pt modelId="{6068D6A3-ABE1-408C-87F6-09B7BA7E431E}">
      <dgm:prSet phldrT="[Text]" custT="1"/>
      <dgm:spPr/>
      <dgm:t>
        <a:bodyPr/>
        <a:lstStyle/>
        <a:p>
          <a:r>
            <a:rPr lang="cs-CZ" sz="1400" b="1">
              <a:solidFill>
                <a:schemeClr val="tx1"/>
              </a:solidFill>
              <a:latin typeface="Arial Narrow" panose="020B0606020202030204" pitchFamily="34" charset="0"/>
            </a:rPr>
            <a:t>  </a:t>
          </a:r>
          <a:r>
            <a:rPr lang="cs-CZ" sz="1200" b="1">
              <a:solidFill>
                <a:schemeClr val="tx1"/>
              </a:solidFill>
              <a:latin typeface="Arial Narrow" panose="020B0606020202030204" pitchFamily="34" charset="0"/>
            </a:rPr>
            <a:t>KOORDINÁTOR BOZP SE URČUJE:</a:t>
          </a:r>
        </a:p>
      </dgm:t>
    </dgm:pt>
    <dgm:pt modelId="{DA02F0D2-CAC5-4509-90A2-33F466D2145C}" type="sibTrans" cxnId="{8374FFA1-4E96-4BEE-BDAF-5BCBEA19B208}">
      <dgm:prSet/>
      <dgm:spPr/>
      <dgm:t>
        <a:bodyPr/>
        <a:lstStyle/>
        <a:p>
          <a:endParaRPr lang="cs-CZ"/>
        </a:p>
      </dgm:t>
    </dgm:pt>
    <dgm:pt modelId="{9B486758-137F-4291-803E-55CA55ED9621}" type="parTrans" cxnId="{8374FFA1-4E96-4BEE-BDAF-5BCBEA19B208}">
      <dgm:prSet/>
      <dgm:spPr/>
      <dgm:t>
        <a:bodyPr/>
        <a:lstStyle/>
        <a:p>
          <a:endParaRPr lang="cs-CZ"/>
        </a:p>
      </dgm:t>
    </dgm:pt>
    <dgm:pt modelId="{F7BB9A2B-9EA0-4D15-B146-CF6D1A9DA4F8}" type="sibTrans" cxnId="{DC5355E2-A7F3-45EE-A4DD-7521312E3D62}">
      <dgm:prSet/>
      <dgm:spPr/>
      <dgm:t>
        <a:bodyPr/>
        <a:lstStyle/>
        <a:p>
          <a:endParaRPr lang="cs-CZ"/>
        </a:p>
      </dgm:t>
    </dgm:pt>
    <dgm:pt modelId="{28FC6DEC-394F-45EA-A364-37E8E35E6471}" type="parTrans" cxnId="{DC5355E2-A7F3-45EE-A4DD-7521312E3D62}">
      <dgm:prSet/>
      <dgm:spPr/>
      <dgm:t>
        <a:bodyPr/>
        <a:lstStyle/>
        <a:p>
          <a:endParaRPr lang="cs-CZ"/>
        </a:p>
      </dgm:t>
    </dgm:pt>
    <dgm:pt modelId="{C7996C8D-8D0D-4922-A915-5B44E026C4AC}">
      <dgm:prSet custT="1"/>
      <dgm:spPr/>
      <dgm:t>
        <a:bodyPr/>
        <a:lstStyle/>
        <a:p>
          <a:r>
            <a:rPr lang="cs-CZ" sz="1200" b="1">
              <a:solidFill>
                <a:srgbClr val="FF0000"/>
              </a:solidFill>
              <a:latin typeface="Arial Narrow" panose="020B0606020202030204" pitchFamily="34" charset="0"/>
            </a:rPr>
            <a:t>KOORDINÁTOR SE NEURČUJE:</a:t>
          </a:r>
        </a:p>
        <a:p>
          <a:r>
            <a:rPr lang="cs-CZ" sz="1200">
              <a:latin typeface="Arial Narrow" panose="020B0606020202030204" pitchFamily="34" charset="0"/>
            </a:rPr>
            <a:t>pokud se nenaplní podmínka 1 a 2 </a:t>
          </a:r>
        </a:p>
        <a:p>
          <a:r>
            <a:rPr lang="cs-CZ" sz="1200">
              <a:latin typeface="Arial Narrow" panose="020B0606020202030204" pitchFamily="34" charset="0"/>
            </a:rPr>
            <a:t>pokud zadavtel stavby provádí práce svépomocí</a:t>
          </a:r>
        </a:p>
        <a:p>
          <a:r>
            <a:rPr lang="cs-CZ" sz="1200">
              <a:latin typeface="Arial Narrow" panose="020B0606020202030204" pitchFamily="34" charset="0"/>
            </a:rPr>
            <a:t>pokud stavba není na ohlášku ani stavební povolení</a:t>
          </a:r>
        </a:p>
      </dgm:t>
    </dgm:pt>
    <dgm:pt modelId="{E8828292-A976-4691-BAA5-D6E03D1D5FA5}" type="parTrans" cxnId="{48673017-C460-4FE4-A7CD-4814AE5CB119}">
      <dgm:prSet/>
      <dgm:spPr/>
      <dgm:t>
        <a:bodyPr/>
        <a:lstStyle/>
        <a:p>
          <a:endParaRPr lang="cs-CZ"/>
        </a:p>
      </dgm:t>
    </dgm:pt>
    <dgm:pt modelId="{CD31DA14-2858-4C8B-8E23-E658D3029B82}" type="sibTrans" cxnId="{48673017-C460-4FE4-A7CD-4814AE5CB119}">
      <dgm:prSet/>
      <dgm:spPr/>
      <dgm:t>
        <a:bodyPr/>
        <a:lstStyle/>
        <a:p>
          <a:endParaRPr lang="cs-CZ"/>
        </a:p>
      </dgm:t>
    </dgm:pt>
    <dgm:pt modelId="{EF6CAFA4-6337-47A6-87DF-C199E219739D}" type="pres">
      <dgm:prSet presAssocID="{4A533CB9-D108-4EDF-92AF-7ED78CF40370}" presName="linear" presStyleCnt="0">
        <dgm:presLayoutVars>
          <dgm:dir/>
          <dgm:resizeHandles val="exact"/>
        </dgm:presLayoutVars>
      </dgm:prSet>
      <dgm:spPr/>
    </dgm:pt>
    <dgm:pt modelId="{07FB7916-9C0A-4C39-A7AE-E11701102989}" type="pres">
      <dgm:prSet presAssocID="{6068D6A3-ABE1-408C-87F6-09B7BA7E431E}" presName="comp" presStyleCnt="0"/>
      <dgm:spPr/>
    </dgm:pt>
    <dgm:pt modelId="{6E88D46A-62C0-4327-9D14-E3B3C6CFEFB2}" type="pres">
      <dgm:prSet presAssocID="{6068D6A3-ABE1-408C-87F6-09B7BA7E431E}" presName="box" presStyleLbl="node1" presStyleIdx="0" presStyleCnt="4" custScaleY="113931"/>
      <dgm:spPr/>
    </dgm:pt>
    <dgm:pt modelId="{F304C9A0-6E20-40F6-938E-7ADE4110613C}" type="pres">
      <dgm:prSet presAssocID="{6068D6A3-ABE1-408C-87F6-09B7BA7E431E}" presName="img" presStyleLbl="fgImgPlace1" presStyleIdx="0" presStyleCnt="4" custScaleY="110650"/>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34000" b="-34000"/>
          </a:stretch>
        </a:blipFill>
      </dgm:spPr>
    </dgm:pt>
    <dgm:pt modelId="{26522FE1-89F7-4F51-9628-008741F79195}" type="pres">
      <dgm:prSet presAssocID="{6068D6A3-ABE1-408C-87F6-09B7BA7E431E}" presName="text" presStyleLbl="node1" presStyleIdx="0" presStyleCnt="4">
        <dgm:presLayoutVars>
          <dgm:bulletEnabled val="1"/>
        </dgm:presLayoutVars>
      </dgm:prSet>
      <dgm:spPr/>
    </dgm:pt>
    <dgm:pt modelId="{14727F67-B4B7-4B57-BC37-940A8D92B7EF}" type="pres">
      <dgm:prSet presAssocID="{DA02F0D2-CAC5-4509-90A2-33F466D2145C}" presName="spacer" presStyleCnt="0"/>
      <dgm:spPr/>
    </dgm:pt>
    <dgm:pt modelId="{CF035F03-C22F-431F-AD15-148E5362BB3F}" type="pres">
      <dgm:prSet presAssocID="{77E3E370-2DEF-43A5-A10C-0602702CF347}" presName="comp" presStyleCnt="0"/>
      <dgm:spPr/>
    </dgm:pt>
    <dgm:pt modelId="{3E984F18-0C1F-4EAD-9C85-10CCF20EB58F}" type="pres">
      <dgm:prSet presAssocID="{77E3E370-2DEF-43A5-A10C-0602702CF347}" presName="box" presStyleLbl="node1" presStyleIdx="1" presStyleCnt="4"/>
      <dgm:spPr/>
    </dgm:pt>
    <dgm:pt modelId="{3D123FD3-B256-49D0-A619-FA3321EF0350}" type="pres">
      <dgm:prSet presAssocID="{77E3E370-2DEF-43A5-A10C-0602702CF347}" presName="img" presStyleLbl="fgImgPlace1" presStyleIdx="1" presStyleCnt="4" custScaleY="98509"/>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56000" b="-56000"/>
          </a:stretch>
        </a:blipFill>
      </dgm:spPr>
    </dgm:pt>
    <dgm:pt modelId="{5A9BBFAA-0E83-45CD-BEBD-48696FA76FF0}" type="pres">
      <dgm:prSet presAssocID="{77E3E370-2DEF-43A5-A10C-0602702CF347}" presName="text" presStyleLbl="node1" presStyleIdx="1" presStyleCnt="4">
        <dgm:presLayoutVars>
          <dgm:bulletEnabled val="1"/>
        </dgm:presLayoutVars>
      </dgm:prSet>
      <dgm:spPr/>
    </dgm:pt>
    <dgm:pt modelId="{A5554CCB-7E4C-4ED9-BC6F-FA5AC34B1FB2}" type="pres">
      <dgm:prSet presAssocID="{F1476360-1C9B-4A88-873A-D816E07D1E86}" presName="spacer" presStyleCnt="0"/>
      <dgm:spPr/>
    </dgm:pt>
    <dgm:pt modelId="{A8822F07-AF80-4BA5-ADEA-059B8F6E1071}" type="pres">
      <dgm:prSet presAssocID="{971CEFAA-A447-461C-ABB2-3E9EE7BD301F}" presName="comp" presStyleCnt="0"/>
      <dgm:spPr/>
    </dgm:pt>
    <dgm:pt modelId="{8BDB352E-09CC-473C-A1DD-DF9E0D0AC2ED}" type="pres">
      <dgm:prSet presAssocID="{971CEFAA-A447-461C-ABB2-3E9EE7BD301F}" presName="box" presStyleLbl="node1" presStyleIdx="2" presStyleCnt="4"/>
      <dgm:spPr/>
    </dgm:pt>
    <dgm:pt modelId="{B2381D24-597C-475E-8BAB-2C06F7F0F099}" type="pres">
      <dgm:prSet presAssocID="{971CEFAA-A447-461C-ABB2-3E9EE7BD301F}" presName="img" presStyleLbl="fgImgPlace1" presStyleIdx="2" presStyleCnt="4"/>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56000" b="-56000"/>
          </a:stretch>
        </a:blipFill>
      </dgm:spPr>
    </dgm:pt>
    <dgm:pt modelId="{18320249-170D-4BD8-B477-83CA88E54E5F}" type="pres">
      <dgm:prSet presAssocID="{971CEFAA-A447-461C-ABB2-3E9EE7BD301F}" presName="text" presStyleLbl="node1" presStyleIdx="2" presStyleCnt="4">
        <dgm:presLayoutVars>
          <dgm:bulletEnabled val="1"/>
        </dgm:presLayoutVars>
      </dgm:prSet>
      <dgm:spPr/>
    </dgm:pt>
    <dgm:pt modelId="{BD11E57C-77AD-49E0-BB5F-F892B2402E76}" type="pres">
      <dgm:prSet presAssocID="{849CD0D6-5D65-4E86-B8BA-19F992146FA9}" presName="spacer" presStyleCnt="0"/>
      <dgm:spPr/>
    </dgm:pt>
    <dgm:pt modelId="{23B9A030-1C73-4DCA-9418-81CBBEAE32D5}" type="pres">
      <dgm:prSet presAssocID="{C7996C8D-8D0D-4922-A915-5B44E026C4AC}" presName="comp" presStyleCnt="0"/>
      <dgm:spPr/>
    </dgm:pt>
    <dgm:pt modelId="{173318B7-BC6C-45D8-9C7E-F6212DB0AEA2}" type="pres">
      <dgm:prSet presAssocID="{C7996C8D-8D0D-4922-A915-5B44E026C4AC}" presName="box" presStyleLbl="node1" presStyleIdx="3" presStyleCnt="4" custLinFactNeighborX="-2118" custLinFactNeighborY="321"/>
      <dgm:spPr/>
    </dgm:pt>
    <dgm:pt modelId="{69577996-70C1-4461-8A70-1D4E0DB4CFED}" type="pres">
      <dgm:prSet presAssocID="{C7996C8D-8D0D-4922-A915-5B44E026C4AC}" presName="img" presStyleLbl="fgImgPlace1" presStyleIdx="3" presStyleCnt="4"/>
      <dgm:spPr>
        <a:blipFill>
          <a:blip xmlns:r="http://schemas.openxmlformats.org/officeDocument/2006/relationships" r:embed="rId4" cstate="print">
            <a:extLst>
              <a:ext uri="{28A0092B-C50C-407E-A947-70E740481C1C}">
                <a14:useLocalDpi xmlns:a14="http://schemas.microsoft.com/office/drawing/2010/main" val="0"/>
              </a:ext>
            </a:extLst>
          </a:blip>
          <a:srcRect/>
          <a:stretch>
            <a:fillRect t="-56000" b="-56000"/>
          </a:stretch>
        </a:blipFill>
      </dgm:spPr>
    </dgm:pt>
    <dgm:pt modelId="{8FA7201C-2F66-4F2F-8E09-CB4FD39D3592}" type="pres">
      <dgm:prSet presAssocID="{C7996C8D-8D0D-4922-A915-5B44E026C4AC}" presName="text" presStyleLbl="node1" presStyleIdx="3" presStyleCnt="4">
        <dgm:presLayoutVars>
          <dgm:bulletEnabled val="1"/>
        </dgm:presLayoutVars>
      </dgm:prSet>
      <dgm:spPr/>
    </dgm:pt>
  </dgm:ptLst>
  <dgm:cxnLst>
    <dgm:cxn modelId="{77BA3D14-0B87-4D06-8D14-8C3F40911AF1}" type="presOf" srcId="{971CEFAA-A447-461C-ABB2-3E9EE7BD301F}" destId="{18320249-170D-4BD8-B477-83CA88E54E5F}" srcOrd="1" destOrd="0" presId="urn:microsoft.com/office/officeart/2005/8/layout/vList4"/>
    <dgm:cxn modelId="{3C462117-F268-45E5-8DAF-06C0E3A86497}" type="presOf" srcId="{77E3E370-2DEF-43A5-A10C-0602702CF347}" destId="{5A9BBFAA-0E83-45CD-BEBD-48696FA76FF0}" srcOrd="1" destOrd="0" presId="urn:microsoft.com/office/officeart/2005/8/layout/vList4"/>
    <dgm:cxn modelId="{48673017-C460-4FE4-A7CD-4814AE5CB119}" srcId="{4A533CB9-D108-4EDF-92AF-7ED78CF40370}" destId="{C7996C8D-8D0D-4922-A915-5B44E026C4AC}" srcOrd="3" destOrd="0" parTransId="{E8828292-A976-4691-BAA5-D6E03D1D5FA5}" sibTransId="{CD31DA14-2858-4C8B-8E23-E658D3029B82}"/>
    <dgm:cxn modelId="{E605481F-9118-42D2-A589-C8F77364BBF0}" type="presOf" srcId="{6068D6A3-ABE1-408C-87F6-09B7BA7E431E}" destId="{26522FE1-89F7-4F51-9628-008741F79195}" srcOrd="1" destOrd="0" presId="urn:microsoft.com/office/officeart/2005/8/layout/vList4"/>
    <dgm:cxn modelId="{A8B62D27-F75F-4B07-BFAD-9AC6C2BB5EBC}" type="presOf" srcId="{C7996C8D-8D0D-4922-A915-5B44E026C4AC}" destId="{173318B7-BC6C-45D8-9C7E-F6212DB0AEA2}" srcOrd="0" destOrd="0" presId="urn:microsoft.com/office/officeart/2005/8/layout/vList4"/>
    <dgm:cxn modelId="{744BD678-769C-4051-9DA0-DCF31C7F0D8E}" type="presOf" srcId="{C560567F-A553-40D8-80D3-D5DA5CAA988B}" destId="{26522FE1-89F7-4F51-9628-008741F79195}" srcOrd="1" destOrd="1" presId="urn:microsoft.com/office/officeart/2005/8/layout/vList4"/>
    <dgm:cxn modelId="{54083079-EA1D-4A34-A5BB-B2EF7C46A75A}" srcId="{4A533CB9-D108-4EDF-92AF-7ED78CF40370}" destId="{971CEFAA-A447-461C-ABB2-3E9EE7BD301F}" srcOrd="2" destOrd="0" parTransId="{64A394F0-26E7-490A-AE6F-6F46C81202B1}" sibTransId="{849CD0D6-5D65-4E86-B8BA-19F992146FA9}"/>
    <dgm:cxn modelId="{C97B1487-7490-4331-BA9F-F1DCC5A90631}" type="presOf" srcId="{6068D6A3-ABE1-408C-87F6-09B7BA7E431E}" destId="{6E88D46A-62C0-4327-9D14-E3B3C6CFEFB2}" srcOrd="0" destOrd="0" presId="urn:microsoft.com/office/officeart/2005/8/layout/vList4"/>
    <dgm:cxn modelId="{344E7B9D-61D6-4D32-8F4B-30E7A6AF4AA2}" srcId="{4A533CB9-D108-4EDF-92AF-7ED78CF40370}" destId="{77E3E370-2DEF-43A5-A10C-0602702CF347}" srcOrd="1" destOrd="0" parTransId="{26AEDF55-535D-4AEC-8610-D01E99E99FBF}" sibTransId="{F1476360-1C9B-4A88-873A-D816E07D1E86}"/>
    <dgm:cxn modelId="{243D219F-C4F1-4848-B7AB-B69A3210C19C}" type="presOf" srcId="{971CEFAA-A447-461C-ABB2-3E9EE7BD301F}" destId="{8BDB352E-09CC-473C-A1DD-DF9E0D0AC2ED}" srcOrd="0" destOrd="0" presId="urn:microsoft.com/office/officeart/2005/8/layout/vList4"/>
    <dgm:cxn modelId="{8374FFA1-4E96-4BEE-BDAF-5BCBEA19B208}" srcId="{4A533CB9-D108-4EDF-92AF-7ED78CF40370}" destId="{6068D6A3-ABE1-408C-87F6-09B7BA7E431E}" srcOrd="0" destOrd="0" parTransId="{9B486758-137F-4291-803E-55CA55ED9621}" sibTransId="{DA02F0D2-CAC5-4509-90A2-33F466D2145C}"/>
    <dgm:cxn modelId="{73330ED0-7B37-4F3A-8CD8-04E558FEFCED}" type="presOf" srcId="{C7996C8D-8D0D-4922-A915-5B44E026C4AC}" destId="{8FA7201C-2F66-4F2F-8E09-CB4FD39D3592}" srcOrd="1" destOrd="0" presId="urn:microsoft.com/office/officeart/2005/8/layout/vList4"/>
    <dgm:cxn modelId="{DC5355E2-A7F3-45EE-A4DD-7521312E3D62}" srcId="{6068D6A3-ABE1-408C-87F6-09B7BA7E431E}" destId="{C560567F-A553-40D8-80D3-D5DA5CAA988B}" srcOrd="0" destOrd="0" parTransId="{28FC6DEC-394F-45EA-A364-37E8E35E6471}" sibTransId="{F7BB9A2B-9EA0-4D15-B146-CF6D1A9DA4F8}"/>
    <dgm:cxn modelId="{279B71F0-A6C3-4054-B8B0-5114EE1EB603}" type="presOf" srcId="{77E3E370-2DEF-43A5-A10C-0602702CF347}" destId="{3E984F18-0C1F-4EAD-9C85-10CCF20EB58F}" srcOrd="0" destOrd="0" presId="urn:microsoft.com/office/officeart/2005/8/layout/vList4"/>
    <dgm:cxn modelId="{191AA0F4-B615-4029-A81A-170515723CCF}" type="presOf" srcId="{C560567F-A553-40D8-80D3-D5DA5CAA988B}" destId="{6E88D46A-62C0-4327-9D14-E3B3C6CFEFB2}" srcOrd="0" destOrd="1" presId="urn:microsoft.com/office/officeart/2005/8/layout/vList4"/>
    <dgm:cxn modelId="{0BDDBBF5-4FB5-41E5-9D80-12258E5D4D6B}" type="presOf" srcId="{4A533CB9-D108-4EDF-92AF-7ED78CF40370}" destId="{EF6CAFA4-6337-47A6-87DF-C199E219739D}" srcOrd="0" destOrd="0" presId="urn:microsoft.com/office/officeart/2005/8/layout/vList4"/>
    <dgm:cxn modelId="{CDA40090-DC38-4453-A43C-FC60F34079A9}" type="presParOf" srcId="{EF6CAFA4-6337-47A6-87DF-C199E219739D}" destId="{07FB7916-9C0A-4C39-A7AE-E11701102989}" srcOrd="0" destOrd="0" presId="urn:microsoft.com/office/officeart/2005/8/layout/vList4"/>
    <dgm:cxn modelId="{046B5B8B-C5DB-43D0-B962-3C2E2C686707}" type="presParOf" srcId="{07FB7916-9C0A-4C39-A7AE-E11701102989}" destId="{6E88D46A-62C0-4327-9D14-E3B3C6CFEFB2}" srcOrd="0" destOrd="0" presId="urn:microsoft.com/office/officeart/2005/8/layout/vList4"/>
    <dgm:cxn modelId="{045B18E5-8129-40AE-A155-05C6242B2F87}" type="presParOf" srcId="{07FB7916-9C0A-4C39-A7AE-E11701102989}" destId="{F304C9A0-6E20-40F6-938E-7ADE4110613C}" srcOrd="1" destOrd="0" presId="urn:microsoft.com/office/officeart/2005/8/layout/vList4"/>
    <dgm:cxn modelId="{89705733-3470-4B32-997C-512C4D1AA42A}" type="presParOf" srcId="{07FB7916-9C0A-4C39-A7AE-E11701102989}" destId="{26522FE1-89F7-4F51-9628-008741F79195}" srcOrd="2" destOrd="0" presId="urn:microsoft.com/office/officeart/2005/8/layout/vList4"/>
    <dgm:cxn modelId="{E4BBA9E9-505C-49B9-B026-4CBCC7CBCE78}" type="presParOf" srcId="{EF6CAFA4-6337-47A6-87DF-C199E219739D}" destId="{14727F67-B4B7-4B57-BC37-940A8D92B7EF}" srcOrd="1" destOrd="0" presId="urn:microsoft.com/office/officeart/2005/8/layout/vList4"/>
    <dgm:cxn modelId="{40EE73B9-95E5-44DC-BF81-4701CFC30AB0}" type="presParOf" srcId="{EF6CAFA4-6337-47A6-87DF-C199E219739D}" destId="{CF035F03-C22F-431F-AD15-148E5362BB3F}" srcOrd="2" destOrd="0" presId="urn:microsoft.com/office/officeart/2005/8/layout/vList4"/>
    <dgm:cxn modelId="{79FD65D7-85F3-49E9-BEAB-C18431BF5758}" type="presParOf" srcId="{CF035F03-C22F-431F-AD15-148E5362BB3F}" destId="{3E984F18-0C1F-4EAD-9C85-10CCF20EB58F}" srcOrd="0" destOrd="0" presId="urn:microsoft.com/office/officeart/2005/8/layout/vList4"/>
    <dgm:cxn modelId="{F4E38BAD-A5B3-4592-B7DB-981E27DB3430}" type="presParOf" srcId="{CF035F03-C22F-431F-AD15-148E5362BB3F}" destId="{3D123FD3-B256-49D0-A619-FA3321EF0350}" srcOrd="1" destOrd="0" presId="urn:microsoft.com/office/officeart/2005/8/layout/vList4"/>
    <dgm:cxn modelId="{3DB5F17A-AE04-492F-B18F-4789E32BB31C}" type="presParOf" srcId="{CF035F03-C22F-431F-AD15-148E5362BB3F}" destId="{5A9BBFAA-0E83-45CD-BEBD-48696FA76FF0}" srcOrd="2" destOrd="0" presId="urn:microsoft.com/office/officeart/2005/8/layout/vList4"/>
    <dgm:cxn modelId="{AF98DD48-1681-4C9A-9226-C61E3AD1BA01}" type="presParOf" srcId="{EF6CAFA4-6337-47A6-87DF-C199E219739D}" destId="{A5554CCB-7E4C-4ED9-BC6F-FA5AC34B1FB2}" srcOrd="3" destOrd="0" presId="urn:microsoft.com/office/officeart/2005/8/layout/vList4"/>
    <dgm:cxn modelId="{7FBB4917-823D-4D29-8535-587BAAF6A8A3}" type="presParOf" srcId="{EF6CAFA4-6337-47A6-87DF-C199E219739D}" destId="{A8822F07-AF80-4BA5-ADEA-059B8F6E1071}" srcOrd="4" destOrd="0" presId="urn:microsoft.com/office/officeart/2005/8/layout/vList4"/>
    <dgm:cxn modelId="{99EBB96E-5413-4649-BD45-E89D9034D48A}" type="presParOf" srcId="{A8822F07-AF80-4BA5-ADEA-059B8F6E1071}" destId="{8BDB352E-09CC-473C-A1DD-DF9E0D0AC2ED}" srcOrd="0" destOrd="0" presId="urn:microsoft.com/office/officeart/2005/8/layout/vList4"/>
    <dgm:cxn modelId="{D88E14B9-9D7C-46CC-96C3-9F16F0F9437D}" type="presParOf" srcId="{A8822F07-AF80-4BA5-ADEA-059B8F6E1071}" destId="{B2381D24-597C-475E-8BAB-2C06F7F0F099}" srcOrd="1" destOrd="0" presId="urn:microsoft.com/office/officeart/2005/8/layout/vList4"/>
    <dgm:cxn modelId="{56169D5D-9DE9-474C-871E-338F34A7E259}" type="presParOf" srcId="{A8822F07-AF80-4BA5-ADEA-059B8F6E1071}" destId="{18320249-170D-4BD8-B477-83CA88E54E5F}" srcOrd="2" destOrd="0" presId="urn:microsoft.com/office/officeart/2005/8/layout/vList4"/>
    <dgm:cxn modelId="{5D009AF7-0EBF-4878-B197-853D82113F61}" type="presParOf" srcId="{EF6CAFA4-6337-47A6-87DF-C199E219739D}" destId="{BD11E57C-77AD-49E0-BB5F-F892B2402E76}" srcOrd="5" destOrd="0" presId="urn:microsoft.com/office/officeart/2005/8/layout/vList4"/>
    <dgm:cxn modelId="{7E1AD1E3-C7AE-4569-8BFE-5FF1EE99B858}" type="presParOf" srcId="{EF6CAFA4-6337-47A6-87DF-C199E219739D}" destId="{23B9A030-1C73-4DCA-9418-81CBBEAE32D5}" srcOrd="6" destOrd="0" presId="urn:microsoft.com/office/officeart/2005/8/layout/vList4"/>
    <dgm:cxn modelId="{2AAF5552-CE8C-4B45-922C-BD3221FB6A12}" type="presParOf" srcId="{23B9A030-1C73-4DCA-9418-81CBBEAE32D5}" destId="{173318B7-BC6C-45D8-9C7E-F6212DB0AEA2}" srcOrd="0" destOrd="0" presId="urn:microsoft.com/office/officeart/2005/8/layout/vList4"/>
    <dgm:cxn modelId="{A907C667-AF74-4C23-AAD4-24DCF7C0DDA3}" type="presParOf" srcId="{23B9A030-1C73-4DCA-9418-81CBBEAE32D5}" destId="{69577996-70C1-4461-8A70-1D4E0DB4CFED}" srcOrd="1" destOrd="0" presId="urn:microsoft.com/office/officeart/2005/8/layout/vList4"/>
    <dgm:cxn modelId="{5A0DF56A-E154-46C4-ACD9-FFFB431BCD89}" type="presParOf" srcId="{23B9A030-1C73-4DCA-9418-81CBBEAE32D5}" destId="{8FA7201C-2F66-4F2F-8E09-CB4FD39D3592}" srcOrd="2" destOrd="0" presId="urn:microsoft.com/office/officeart/2005/8/layout/vList4"/>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A9817D7-CB9B-47DB-9FF5-2040FCD14300}" type="doc">
      <dgm:prSet loTypeId="urn:microsoft.com/office/officeart/2008/layout/PictureAccentList" loCatId="picture" qsTypeId="urn:microsoft.com/office/officeart/2005/8/quickstyle/simple1" qsCatId="simple" csTypeId="urn:microsoft.com/office/officeart/2005/8/colors/accent1_2" csCatId="accent1" phldr="1"/>
      <dgm:spPr/>
      <dgm:t>
        <a:bodyPr/>
        <a:lstStyle/>
        <a:p>
          <a:endParaRPr lang="cs-CZ"/>
        </a:p>
      </dgm:t>
    </dgm:pt>
    <dgm:pt modelId="{FE5DA1A3-65E1-4442-85CD-3AD3CF1FC8D8}">
      <dgm:prSet phldrT="[Text]"/>
      <dgm:spPr/>
      <dgm:t>
        <a:bodyPr/>
        <a:lstStyle/>
        <a:p>
          <a:pPr algn="l"/>
          <a:r>
            <a:rPr lang="cs-CZ">
              <a:latin typeface="Arial Narrow" panose="020B0606020202030204" pitchFamily="34" charset="0"/>
            </a:rPr>
            <a:t>PLÁN BOZP nesouvisí s určení Koordinátora BOZP:</a:t>
          </a:r>
        </a:p>
      </dgm:t>
    </dgm:pt>
    <dgm:pt modelId="{DD9A14A3-54BD-4A88-8197-AA27D8E88222}" type="parTrans" cxnId="{4C61821E-9C62-4C7C-A950-C4BBABC54613}">
      <dgm:prSet/>
      <dgm:spPr/>
      <dgm:t>
        <a:bodyPr/>
        <a:lstStyle/>
        <a:p>
          <a:pPr algn="l"/>
          <a:endParaRPr lang="cs-CZ"/>
        </a:p>
      </dgm:t>
    </dgm:pt>
    <dgm:pt modelId="{68B256C2-2F77-4E18-A660-5D0809EB1549}" type="sibTrans" cxnId="{4C61821E-9C62-4C7C-A950-C4BBABC54613}">
      <dgm:prSet/>
      <dgm:spPr/>
      <dgm:t>
        <a:bodyPr/>
        <a:lstStyle/>
        <a:p>
          <a:pPr algn="l"/>
          <a:endParaRPr lang="cs-CZ"/>
        </a:p>
      </dgm:t>
    </dgm:pt>
    <dgm:pt modelId="{8DF17A99-E5A7-4A11-A9AB-33234E4E4828}">
      <dgm:prSet phldrT="[Text]" custT="1"/>
      <dgm:spPr/>
      <dgm:t>
        <a:bodyPr/>
        <a:lstStyle/>
        <a:p>
          <a:pPr algn="l"/>
          <a:r>
            <a:rPr lang="cs-CZ" sz="1200" b="0">
              <a:latin typeface="Arial Narrow" panose="020B0606020202030204" pitchFamily="34" charset="0"/>
            </a:rPr>
            <a:t>Pokud se naplní podmínka zaslání o zahájení prací (podmínka 1 a 2</a:t>
          </a:r>
          <a:r>
            <a:rPr lang="cs-CZ" sz="1200"/>
            <a:t>)</a:t>
          </a:r>
        </a:p>
      </dgm:t>
    </dgm:pt>
    <dgm:pt modelId="{DD43C4D9-BC16-4A58-B417-F131D0CCFA10}" type="parTrans" cxnId="{E941A506-6FBC-4002-B744-99475D09CAE8}">
      <dgm:prSet/>
      <dgm:spPr/>
      <dgm:t>
        <a:bodyPr/>
        <a:lstStyle/>
        <a:p>
          <a:pPr algn="l"/>
          <a:endParaRPr lang="cs-CZ"/>
        </a:p>
      </dgm:t>
    </dgm:pt>
    <dgm:pt modelId="{32F07AD7-49CE-4952-A676-1079A6CC6850}" type="sibTrans" cxnId="{E941A506-6FBC-4002-B744-99475D09CAE8}">
      <dgm:prSet/>
      <dgm:spPr/>
      <dgm:t>
        <a:bodyPr/>
        <a:lstStyle/>
        <a:p>
          <a:pPr algn="l"/>
          <a:endParaRPr lang="cs-CZ"/>
        </a:p>
      </dgm:t>
    </dgm:pt>
    <dgm:pt modelId="{5A5D5382-7005-422D-AFC9-932B4B473F6F}">
      <dgm:prSet phldrT="[Text]" custT="1"/>
      <dgm:spPr/>
      <dgm:t>
        <a:bodyPr/>
        <a:lstStyle/>
        <a:p>
          <a:pPr algn="l"/>
          <a:r>
            <a:rPr lang="cs-CZ" sz="1200" b="0">
              <a:latin typeface="Arial Narrow" panose="020B0606020202030204" pitchFamily="34" charset="0"/>
            </a:rPr>
            <a:t>Na stavbě se budou vyskytovat rizikové práce dle přílohy č. 5 NV č. 591/2006 Sb.</a:t>
          </a:r>
        </a:p>
      </dgm:t>
    </dgm:pt>
    <dgm:pt modelId="{CDE17E3E-4BA0-470A-BD32-657554762D34}" type="parTrans" cxnId="{49B7A307-D841-4495-87C1-2A5834AE37BB}">
      <dgm:prSet/>
      <dgm:spPr/>
      <dgm:t>
        <a:bodyPr/>
        <a:lstStyle/>
        <a:p>
          <a:pPr algn="l"/>
          <a:endParaRPr lang="cs-CZ"/>
        </a:p>
      </dgm:t>
    </dgm:pt>
    <dgm:pt modelId="{117A5548-79C9-489B-8C8D-EC5EC7E18EFF}" type="sibTrans" cxnId="{49B7A307-D841-4495-87C1-2A5834AE37BB}">
      <dgm:prSet/>
      <dgm:spPr/>
      <dgm:t>
        <a:bodyPr/>
        <a:lstStyle/>
        <a:p>
          <a:pPr algn="l"/>
          <a:endParaRPr lang="cs-CZ"/>
        </a:p>
      </dgm:t>
    </dgm:pt>
    <dgm:pt modelId="{CD4B018D-0BE6-42DF-9508-D40BA07FBBEC}" type="pres">
      <dgm:prSet presAssocID="{0A9817D7-CB9B-47DB-9FF5-2040FCD14300}" presName="layout" presStyleCnt="0">
        <dgm:presLayoutVars>
          <dgm:chMax/>
          <dgm:chPref/>
          <dgm:dir/>
          <dgm:animOne val="branch"/>
          <dgm:animLvl val="lvl"/>
          <dgm:resizeHandles/>
        </dgm:presLayoutVars>
      </dgm:prSet>
      <dgm:spPr/>
    </dgm:pt>
    <dgm:pt modelId="{6CCBE497-9203-4D5D-92E6-F954040C3673}" type="pres">
      <dgm:prSet presAssocID="{FE5DA1A3-65E1-4442-85CD-3AD3CF1FC8D8}" presName="root" presStyleCnt="0">
        <dgm:presLayoutVars>
          <dgm:chMax/>
          <dgm:chPref val="4"/>
        </dgm:presLayoutVars>
      </dgm:prSet>
      <dgm:spPr/>
    </dgm:pt>
    <dgm:pt modelId="{58AA01EC-5D3A-458E-AE86-62EBB0A6C6F2}" type="pres">
      <dgm:prSet presAssocID="{FE5DA1A3-65E1-4442-85CD-3AD3CF1FC8D8}" presName="rootComposite" presStyleCnt="0">
        <dgm:presLayoutVars/>
      </dgm:prSet>
      <dgm:spPr/>
    </dgm:pt>
    <dgm:pt modelId="{22A16C06-B623-447C-A906-EF027EF082F9}" type="pres">
      <dgm:prSet presAssocID="{FE5DA1A3-65E1-4442-85CD-3AD3CF1FC8D8}" presName="rootText" presStyleLbl="node0" presStyleIdx="0" presStyleCnt="1" custScaleY="58572" custLinFactNeighborX="5" custLinFactNeighborY="2198">
        <dgm:presLayoutVars>
          <dgm:chMax/>
          <dgm:chPref val="4"/>
        </dgm:presLayoutVars>
      </dgm:prSet>
      <dgm:spPr/>
    </dgm:pt>
    <dgm:pt modelId="{44FFB4B7-FC7A-4E23-B383-E055A4B13CA5}" type="pres">
      <dgm:prSet presAssocID="{FE5DA1A3-65E1-4442-85CD-3AD3CF1FC8D8}" presName="childShape" presStyleCnt="0">
        <dgm:presLayoutVars>
          <dgm:chMax val="0"/>
          <dgm:chPref val="0"/>
        </dgm:presLayoutVars>
      </dgm:prSet>
      <dgm:spPr/>
    </dgm:pt>
    <dgm:pt modelId="{7A078BA5-4BCD-49BA-88CE-21C29F3E280B}" type="pres">
      <dgm:prSet presAssocID="{8DF17A99-E5A7-4A11-A9AB-33234E4E4828}" presName="childComposite" presStyleCnt="0">
        <dgm:presLayoutVars>
          <dgm:chMax val="0"/>
          <dgm:chPref val="0"/>
        </dgm:presLayoutVars>
      </dgm:prSet>
      <dgm:spPr/>
    </dgm:pt>
    <dgm:pt modelId="{4D7113B3-6858-4B7D-92AA-2B2BFAA27BD2}" type="pres">
      <dgm:prSet presAssocID="{8DF17A99-E5A7-4A11-A9AB-33234E4E4828}" presName="Image" presStyleLbl="node1" presStyleIdx="0" presStyleCnt="2" custScaleX="298929" custScaleY="149537"/>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105000" b="-105000"/>
          </a:stretch>
        </a:blipFill>
      </dgm:spPr>
    </dgm:pt>
    <dgm:pt modelId="{66DD7C05-846D-4582-815F-A664F3686995}" type="pres">
      <dgm:prSet presAssocID="{8DF17A99-E5A7-4A11-A9AB-33234E4E4828}" presName="childText" presStyleLbl="lnNode1" presStyleIdx="0" presStyleCnt="2" custScaleX="79757" custScaleY="80328">
        <dgm:presLayoutVars>
          <dgm:chMax val="0"/>
          <dgm:chPref val="0"/>
          <dgm:bulletEnabled val="1"/>
        </dgm:presLayoutVars>
      </dgm:prSet>
      <dgm:spPr/>
    </dgm:pt>
    <dgm:pt modelId="{F53BA586-7455-4F10-8B54-F1C2253228F6}" type="pres">
      <dgm:prSet presAssocID="{5A5D5382-7005-422D-AFC9-932B4B473F6F}" presName="childComposite" presStyleCnt="0">
        <dgm:presLayoutVars>
          <dgm:chMax val="0"/>
          <dgm:chPref val="0"/>
        </dgm:presLayoutVars>
      </dgm:prSet>
      <dgm:spPr/>
    </dgm:pt>
    <dgm:pt modelId="{8F05F83D-87B3-4EBC-8A84-2A5AAB0F2BBE}" type="pres">
      <dgm:prSet presAssocID="{5A5D5382-7005-422D-AFC9-932B4B473F6F}" presName="Image" presStyleLbl="node1" presStyleIdx="1" presStyleCnt="2" custScaleX="303013" custScaleY="161940" custLinFactNeighborX="1901" custLinFactNeighborY="-2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t="-71000" b="-71000"/>
          </a:stretch>
        </a:blipFill>
      </dgm:spPr>
    </dgm:pt>
    <dgm:pt modelId="{4601D5C0-2AEB-4D67-B2EC-1D2E702A5277}" type="pres">
      <dgm:prSet presAssocID="{5A5D5382-7005-422D-AFC9-932B4B473F6F}" presName="childText" presStyleLbl="lnNode1" presStyleIdx="1" presStyleCnt="2" custScaleX="80027" custScaleY="64780" custLinFactNeighborX="0" custLinFactNeighborY="-64651">
        <dgm:presLayoutVars>
          <dgm:chMax val="0"/>
          <dgm:chPref val="0"/>
          <dgm:bulletEnabled val="1"/>
        </dgm:presLayoutVars>
      </dgm:prSet>
      <dgm:spPr/>
    </dgm:pt>
  </dgm:ptLst>
  <dgm:cxnLst>
    <dgm:cxn modelId="{E941A506-6FBC-4002-B744-99475D09CAE8}" srcId="{FE5DA1A3-65E1-4442-85CD-3AD3CF1FC8D8}" destId="{8DF17A99-E5A7-4A11-A9AB-33234E4E4828}" srcOrd="0" destOrd="0" parTransId="{DD43C4D9-BC16-4A58-B417-F131D0CCFA10}" sibTransId="{32F07AD7-49CE-4952-A676-1079A6CC6850}"/>
    <dgm:cxn modelId="{49B7A307-D841-4495-87C1-2A5834AE37BB}" srcId="{FE5DA1A3-65E1-4442-85CD-3AD3CF1FC8D8}" destId="{5A5D5382-7005-422D-AFC9-932B4B473F6F}" srcOrd="1" destOrd="0" parTransId="{CDE17E3E-4BA0-470A-BD32-657554762D34}" sibTransId="{117A5548-79C9-489B-8C8D-EC5EC7E18EFF}"/>
    <dgm:cxn modelId="{4C61821E-9C62-4C7C-A950-C4BBABC54613}" srcId="{0A9817D7-CB9B-47DB-9FF5-2040FCD14300}" destId="{FE5DA1A3-65E1-4442-85CD-3AD3CF1FC8D8}" srcOrd="0" destOrd="0" parTransId="{DD9A14A3-54BD-4A88-8197-AA27D8E88222}" sibTransId="{68B256C2-2F77-4E18-A660-5D0809EB1549}"/>
    <dgm:cxn modelId="{D651B1B5-755F-490A-BFF0-DCBDEC074774}" type="presOf" srcId="{8DF17A99-E5A7-4A11-A9AB-33234E4E4828}" destId="{66DD7C05-846D-4582-815F-A664F3686995}" srcOrd="0" destOrd="0" presId="urn:microsoft.com/office/officeart/2008/layout/PictureAccentList"/>
    <dgm:cxn modelId="{49311AC2-4113-49BC-9D69-1A4839A1D48F}" type="presOf" srcId="{5A5D5382-7005-422D-AFC9-932B4B473F6F}" destId="{4601D5C0-2AEB-4D67-B2EC-1D2E702A5277}" srcOrd="0" destOrd="0" presId="urn:microsoft.com/office/officeart/2008/layout/PictureAccentList"/>
    <dgm:cxn modelId="{82EC98E6-EC1A-4D31-BEE8-4434633F60CE}" type="presOf" srcId="{FE5DA1A3-65E1-4442-85CD-3AD3CF1FC8D8}" destId="{22A16C06-B623-447C-A906-EF027EF082F9}" srcOrd="0" destOrd="0" presId="urn:microsoft.com/office/officeart/2008/layout/PictureAccentList"/>
    <dgm:cxn modelId="{1531F2E7-2691-4A17-9D50-91DF935E2CD6}" type="presOf" srcId="{0A9817D7-CB9B-47DB-9FF5-2040FCD14300}" destId="{CD4B018D-0BE6-42DF-9508-D40BA07FBBEC}" srcOrd="0" destOrd="0" presId="urn:microsoft.com/office/officeart/2008/layout/PictureAccentList"/>
    <dgm:cxn modelId="{61EE6160-EDD7-4631-9B0C-F03605DC39DE}" type="presParOf" srcId="{CD4B018D-0BE6-42DF-9508-D40BA07FBBEC}" destId="{6CCBE497-9203-4D5D-92E6-F954040C3673}" srcOrd="0" destOrd="0" presId="urn:microsoft.com/office/officeart/2008/layout/PictureAccentList"/>
    <dgm:cxn modelId="{A68FF1FC-907C-474F-BCF2-1666CB284AA0}" type="presParOf" srcId="{6CCBE497-9203-4D5D-92E6-F954040C3673}" destId="{58AA01EC-5D3A-458E-AE86-62EBB0A6C6F2}" srcOrd="0" destOrd="0" presId="urn:microsoft.com/office/officeart/2008/layout/PictureAccentList"/>
    <dgm:cxn modelId="{AE5E7DC9-E4EE-4022-93E1-AAF1E10B8FAD}" type="presParOf" srcId="{58AA01EC-5D3A-458E-AE86-62EBB0A6C6F2}" destId="{22A16C06-B623-447C-A906-EF027EF082F9}" srcOrd="0" destOrd="0" presId="urn:microsoft.com/office/officeart/2008/layout/PictureAccentList"/>
    <dgm:cxn modelId="{00D24E3D-DAFC-4B11-994E-188758C9F080}" type="presParOf" srcId="{6CCBE497-9203-4D5D-92E6-F954040C3673}" destId="{44FFB4B7-FC7A-4E23-B383-E055A4B13CA5}" srcOrd="1" destOrd="0" presId="urn:microsoft.com/office/officeart/2008/layout/PictureAccentList"/>
    <dgm:cxn modelId="{6EA997B3-1BC6-4BF3-8760-DC4437FA09C9}" type="presParOf" srcId="{44FFB4B7-FC7A-4E23-B383-E055A4B13CA5}" destId="{7A078BA5-4BCD-49BA-88CE-21C29F3E280B}" srcOrd="0" destOrd="0" presId="urn:microsoft.com/office/officeart/2008/layout/PictureAccentList"/>
    <dgm:cxn modelId="{76365917-7C14-406F-A389-7A54D3DF6F9D}" type="presParOf" srcId="{7A078BA5-4BCD-49BA-88CE-21C29F3E280B}" destId="{4D7113B3-6858-4B7D-92AA-2B2BFAA27BD2}" srcOrd="0" destOrd="0" presId="urn:microsoft.com/office/officeart/2008/layout/PictureAccentList"/>
    <dgm:cxn modelId="{5C3BFF28-B3A4-4B96-ABFD-B43A1DA9CF95}" type="presParOf" srcId="{7A078BA5-4BCD-49BA-88CE-21C29F3E280B}" destId="{66DD7C05-846D-4582-815F-A664F3686995}" srcOrd="1" destOrd="0" presId="urn:microsoft.com/office/officeart/2008/layout/PictureAccentList"/>
    <dgm:cxn modelId="{AE3E5F46-F40F-4416-A450-CC3D9571E5C7}" type="presParOf" srcId="{44FFB4B7-FC7A-4E23-B383-E055A4B13CA5}" destId="{F53BA586-7455-4F10-8B54-F1C2253228F6}" srcOrd="1" destOrd="0" presId="urn:microsoft.com/office/officeart/2008/layout/PictureAccentList"/>
    <dgm:cxn modelId="{0220E582-18DB-4913-8FB9-6F39CA28C54A}" type="presParOf" srcId="{F53BA586-7455-4F10-8B54-F1C2253228F6}" destId="{8F05F83D-87B3-4EBC-8A84-2A5AAB0F2BBE}" srcOrd="0" destOrd="0" presId="urn:microsoft.com/office/officeart/2008/layout/PictureAccentList"/>
    <dgm:cxn modelId="{FB101485-C5A4-43F2-856A-D5DFF09BBB7F}" type="presParOf" srcId="{F53BA586-7455-4F10-8B54-F1C2253228F6}" destId="{4601D5C0-2AEB-4D67-B2EC-1D2E702A5277}" srcOrd="1" destOrd="0" presId="urn:microsoft.com/office/officeart/2008/layout/PictureAccentList"/>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88D46A-62C0-4327-9D14-E3B3C6CFEFB2}">
      <dsp:nvSpPr>
        <dsp:cNvPr id="0" name=""/>
        <dsp:cNvSpPr/>
      </dsp:nvSpPr>
      <dsp:spPr>
        <a:xfrm>
          <a:off x="0" y="0"/>
          <a:ext cx="6682740" cy="1161605"/>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t" anchorCtr="0">
          <a:noAutofit/>
        </a:bodyPr>
        <a:lstStyle/>
        <a:p>
          <a:pPr marL="0" lvl="0" indent="0" algn="l" defTabSz="622300">
            <a:lnSpc>
              <a:spcPct val="90000"/>
            </a:lnSpc>
            <a:spcBef>
              <a:spcPct val="0"/>
            </a:spcBef>
            <a:spcAft>
              <a:spcPct val="35000"/>
            </a:spcAft>
            <a:buNone/>
          </a:pPr>
          <a:r>
            <a:rPr lang="cs-CZ" sz="1400" b="1" kern="1200">
              <a:solidFill>
                <a:schemeClr val="tx1"/>
              </a:solidFill>
              <a:latin typeface="Arial Narrow" panose="020B0606020202030204" pitchFamily="34" charset="0"/>
            </a:rPr>
            <a:t>  </a:t>
          </a:r>
          <a:r>
            <a:rPr lang="cs-CZ" sz="1200" b="1" kern="1200">
              <a:solidFill>
                <a:schemeClr val="tx1"/>
              </a:solidFill>
              <a:latin typeface="Arial Narrow" panose="020B0606020202030204" pitchFamily="34" charset="0"/>
            </a:rPr>
            <a:t>KOORDINÁTOR BOZP SE URČUJE:</a:t>
          </a:r>
        </a:p>
        <a:p>
          <a:pPr marL="57150" lvl="1" indent="-57150" algn="l" defTabSz="488950">
            <a:lnSpc>
              <a:spcPct val="90000"/>
            </a:lnSpc>
            <a:spcBef>
              <a:spcPct val="0"/>
            </a:spcBef>
            <a:spcAft>
              <a:spcPct val="15000"/>
            </a:spcAft>
            <a:buChar char="•"/>
          </a:pPr>
          <a:r>
            <a:rPr lang="cs-CZ" sz="1100" kern="1200">
              <a:latin typeface="Arial Narrow" panose="020B0606020202030204" pitchFamily="34" charset="0"/>
            </a:rPr>
            <a:t>Na staveništi budou působit </a:t>
          </a:r>
          <a:r>
            <a:rPr lang="cs-CZ" sz="1100" b="1" kern="1200">
              <a:solidFill>
                <a:srgbClr val="FFC000"/>
              </a:solidFill>
              <a:latin typeface="Arial Narrow" panose="020B0606020202030204" pitchFamily="34" charset="0"/>
            </a:rPr>
            <a:t>zaměstnanci více než jednoho zhotovitele</a:t>
          </a:r>
          <a:r>
            <a:rPr lang="cs-CZ" sz="1100" kern="1200">
              <a:latin typeface="Arial Narrow" panose="020B0606020202030204" pitchFamily="34" charset="0"/>
            </a:rPr>
            <a:t>. Zadavatel stavby je povinen písemně určit jednoho nebo více koordinátorů s přihlédnutím k druhu a velikosti stavby a její náročnosti na koordinaci opatření k zajištění bezpečné a zdraví neohrožující práce na staveništi </a:t>
          </a:r>
          <a:r>
            <a:rPr lang="cs-CZ" sz="1100" b="1" kern="1200">
              <a:solidFill>
                <a:srgbClr val="FFC000"/>
              </a:solidFill>
              <a:latin typeface="Arial Narrow" panose="020B0606020202030204" pitchFamily="34" charset="0"/>
            </a:rPr>
            <a:t>a zároveň NAPLNÍ JEDNU Z NÍŽE UVEDENÝCH PODMÍNEK:</a:t>
          </a:r>
        </a:p>
      </dsp:txBody>
      <dsp:txXfrm>
        <a:off x="1438504" y="0"/>
        <a:ext cx="5244235" cy="1161605"/>
      </dsp:txXfrm>
    </dsp:sp>
    <dsp:sp modelId="{F304C9A0-6E20-40F6-938E-7ADE4110613C}">
      <dsp:nvSpPr>
        <dsp:cNvPr id="0" name=""/>
        <dsp:cNvSpPr/>
      </dsp:nvSpPr>
      <dsp:spPr>
        <a:xfrm>
          <a:off x="101956" y="129541"/>
          <a:ext cx="1336548" cy="902523"/>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34000" b="-34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E984F18-0C1F-4EAD-9C85-10CCF20EB58F}">
      <dsp:nvSpPr>
        <dsp:cNvPr id="0" name=""/>
        <dsp:cNvSpPr/>
      </dsp:nvSpPr>
      <dsp:spPr>
        <a:xfrm>
          <a:off x="0" y="1263562"/>
          <a:ext cx="6682740" cy="1019569"/>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l" defTabSz="488950">
            <a:lnSpc>
              <a:spcPct val="90000"/>
            </a:lnSpc>
            <a:spcBef>
              <a:spcPct val="0"/>
            </a:spcBef>
            <a:spcAft>
              <a:spcPct val="35000"/>
            </a:spcAft>
            <a:buNone/>
          </a:pPr>
          <a:r>
            <a:rPr lang="cs-CZ" sz="1100" b="1" kern="1200">
              <a:solidFill>
                <a:srgbClr val="FFC000"/>
              </a:solidFill>
              <a:latin typeface="Arial Narrow" panose="020B0606020202030204" pitchFamily="34" charset="0"/>
            </a:rPr>
            <a:t>1. PODMÍNKA:</a:t>
          </a:r>
        </a:p>
        <a:p>
          <a:pPr marL="0" lvl="0" indent="0" algn="l" defTabSz="488950">
            <a:lnSpc>
              <a:spcPct val="90000"/>
            </a:lnSpc>
            <a:spcBef>
              <a:spcPct val="0"/>
            </a:spcBef>
            <a:spcAft>
              <a:spcPct val="35000"/>
            </a:spcAft>
            <a:buNone/>
          </a:pPr>
          <a:r>
            <a:rPr lang="cs-CZ" sz="1200" b="0" kern="1200">
              <a:latin typeface="Arial Narrow" panose="020B0606020202030204" pitchFamily="34" charset="0"/>
            </a:rPr>
            <a:t>celková předpokládaná </a:t>
          </a:r>
          <a:r>
            <a:rPr lang="cs-CZ" sz="1200" b="0" kern="1200">
              <a:solidFill>
                <a:srgbClr val="FFC000"/>
              </a:solidFill>
              <a:latin typeface="Arial Narrow" panose="020B0606020202030204" pitchFamily="34" charset="0"/>
            </a:rPr>
            <a:t>doba trvání prací a činností je delší než 30 pracovních dnů</a:t>
          </a:r>
          <a:r>
            <a:rPr lang="cs-CZ" sz="1200" b="0" kern="1200">
              <a:latin typeface="Arial Narrow" panose="020B0606020202030204" pitchFamily="34" charset="0"/>
            </a:rPr>
            <a:t>, ve kterých budou vykonávány práce a činnosti a bude na nich pracovat současně </a:t>
          </a:r>
          <a:r>
            <a:rPr lang="cs-CZ" sz="1200" b="0" kern="1200">
              <a:solidFill>
                <a:srgbClr val="FFC000"/>
              </a:solidFill>
              <a:latin typeface="Arial Narrow" panose="020B0606020202030204" pitchFamily="34" charset="0"/>
            </a:rPr>
            <a:t>více než 20 fyzických osob po dobu delší než 1 pracovní den, nebo</a:t>
          </a:r>
        </a:p>
      </dsp:txBody>
      <dsp:txXfrm>
        <a:off x="1438504" y="1263562"/>
        <a:ext cx="5244235" cy="1019569"/>
      </dsp:txXfrm>
    </dsp:sp>
    <dsp:sp modelId="{3D123FD3-B256-49D0-A619-FA3321EF0350}">
      <dsp:nvSpPr>
        <dsp:cNvPr id="0" name=""/>
        <dsp:cNvSpPr/>
      </dsp:nvSpPr>
      <dsp:spPr>
        <a:xfrm>
          <a:off x="101956" y="1371600"/>
          <a:ext cx="1336548" cy="803494"/>
        </a:xfrm>
        <a:prstGeom prst="roundRect">
          <a:avLst>
            <a:gd name="adj" fmla="val 1000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56000" b="-56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BDB352E-09CC-473C-A1DD-DF9E0D0AC2ED}">
      <dsp:nvSpPr>
        <dsp:cNvPr id="0" name=""/>
        <dsp:cNvSpPr/>
      </dsp:nvSpPr>
      <dsp:spPr>
        <a:xfrm>
          <a:off x="0" y="2385089"/>
          <a:ext cx="6682740" cy="1019569"/>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b="1" kern="1200">
              <a:solidFill>
                <a:srgbClr val="FFC000"/>
              </a:solidFill>
              <a:latin typeface="Arial Narrow" panose="020B0606020202030204" pitchFamily="34" charset="0"/>
            </a:rPr>
            <a:t>2. PODMÍNKA:</a:t>
          </a:r>
        </a:p>
        <a:p>
          <a:pPr marL="0" lvl="0" indent="0" algn="l" defTabSz="533400">
            <a:lnSpc>
              <a:spcPct val="90000"/>
            </a:lnSpc>
            <a:spcBef>
              <a:spcPct val="0"/>
            </a:spcBef>
            <a:spcAft>
              <a:spcPct val="35000"/>
            </a:spcAft>
            <a:buNone/>
          </a:pPr>
          <a:r>
            <a:rPr lang="cs-CZ" sz="1200" b="0" kern="1200">
              <a:latin typeface="Arial Narrow" panose="020B0606020202030204" pitchFamily="34" charset="0"/>
            </a:rPr>
            <a:t>celkový plánovaný objem prací a činností během realizace díla přesáhne </a:t>
          </a:r>
          <a:r>
            <a:rPr lang="cs-CZ" sz="1200" b="0" kern="1200">
              <a:solidFill>
                <a:srgbClr val="FFC000"/>
              </a:solidFill>
              <a:latin typeface="Arial Narrow" panose="020B0606020202030204" pitchFamily="34" charset="0"/>
            </a:rPr>
            <a:t>500 pracovních dnů v přepočtu na jednu fyzickou osobu</a:t>
          </a:r>
          <a:r>
            <a:rPr lang="cs-CZ" sz="1200" b="0" kern="1200">
              <a:latin typeface="Arial Narrow" panose="020B0606020202030204" pitchFamily="34" charset="0"/>
            </a:rPr>
            <a:t>.</a:t>
          </a:r>
          <a:endParaRPr lang="cs-CZ" sz="1100" b="1" kern="1200">
            <a:solidFill>
              <a:srgbClr val="FFC000"/>
            </a:solidFill>
          </a:endParaRPr>
        </a:p>
      </dsp:txBody>
      <dsp:txXfrm>
        <a:off x="1438504" y="2385089"/>
        <a:ext cx="5244235" cy="1019569"/>
      </dsp:txXfrm>
    </dsp:sp>
    <dsp:sp modelId="{B2381D24-597C-475E-8BAB-2C06F7F0F099}">
      <dsp:nvSpPr>
        <dsp:cNvPr id="0" name=""/>
        <dsp:cNvSpPr/>
      </dsp:nvSpPr>
      <dsp:spPr>
        <a:xfrm>
          <a:off x="101956" y="2487046"/>
          <a:ext cx="1336548" cy="815655"/>
        </a:xfrm>
        <a:prstGeom prst="roundRect">
          <a:avLst>
            <a:gd name="adj" fmla="val 10000"/>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56000" b="-56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173318B7-BC6C-45D8-9C7E-F6212DB0AEA2}">
      <dsp:nvSpPr>
        <dsp:cNvPr id="0" name=""/>
        <dsp:cNvSpPr/>
      </dsp:nvSpPr>
      <dsp:spPr>
        <a:xfrm>
          <a:off x="0" y="3509885"/>
          <a:ext cx="6682740" cy="1019569"/>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l" defTabSz="533400">
            <a:lnSpc>
              <a:spcPct val="90000"/>
            </a:lnSpc>
            <a:spcBef>
              <a:spcPct val="0"/>
            </a:spcBef>
            <a:spcAft>
              <a:spcPct val="35000"/>
            </a:spcAft>
            <a:buNone/>
          </a:pPr>
          <a:r>
            <a:rPr lang="cs-CZ" sz="1200" b="1" kern="1200">
              <a:solidFill>
                <a:srgbClr val="FF0000"/>
              </a:solidFill>
              <a:latin typeface="Arial Narrow" panose="020B0606020202030204" pitchFamily="34" charset="0"/>
            </a:rPr>
            <a:t>KOORDINÁTOR SE NEURČUJE:</a:t>
          </a:r>
        </a:p>
        <a:p>
          <a:pPr marL="0" lvl="0" indent="0" algn="l" defTabSz="533400">
            <a:lnSpc>
              <a:spcPct val="90000"/>
            </a:lnSpc>
            <a:spcBef>
              <a:spcPct val="0"/>
            </a:spcBef>
            <a:spcAft>
              <a:spcPct val="35000"/>
            </a:spcAft>
            <a:buNone/>
          </a:pPr>
          <a:r>
            <a:rPr lang="cs-CZ" sz="1200" kern="1200">
              <a:latin typeface="Arial Narrow" panose="020B0606020202030204" pitchFamily="34" charset="0"/>
            </a:rPr>
            <a:t>pokud se nenaplní podmínka 1 a 2 </a:t>
          </a:r>
        </a:p>
        <a:p>
          <a:pPr marL="0" lvl="0" indent="0" algn="l" defTabSz="533400">
            <a:lnSpc>
              <a:spcPct val="90000"/>
            </a:lnSpc>
            <a:spcBef>
              <a:spcPct val="0"/>
            </a:spcBef>
            <a:spcAft>
              <a:spcPct val="35000"/>
            </a:spcAft>
            <a:buNone/>
          </a:pPr>
          <a:r>
            <a:rPr lang="cs-CZ" sz="1200" kern="1200">
              <a:latin typeface="Arial Narrow" panose="020B0606020202030204" pitchFamily="34" charset="0"/>
            </a:rPr>
            <a:t>pokud zadavtel stavby provádí práce svépomocí</a:t>
          </a:r>
        </a:p>
        <a:p>
          <a:pPr marL="0" lvl="0" indent="0" algn="l" defTabSz="533400">
            <a:lnSpc>
              <a:spcPct val="90000"/>
            </a:lnSpc>
            <a:spcBef>
              <a:spcPct val="0"/>
            </a:spcBef>
            <a:spcAft>
              <a:spcPct val="35000"/>
            </a:spcAft>
            <a:buNone/>
          </a:pPr>
          <a:r>
            <a:rPr lang="cs-CZ" sz="1200" kern="1200">
              <a:latin typeface="Arial Narrow" panose="020B0606020202030204" pitchFamily="34" charset="0"/>
            </a:rPr>
            <a:t>pokud stavba není na ohlášku ani stavební povolení</a:t>
          </a:r>
        </a:p>
      </dsp:txBody>
      <dsp:txXfrm>
        <a:off x="1438504" y="3509885"/>
        <a:ext cx="5244235" cy="1019569"/>
      </dsp:txXfrm>
    </dsp:sp>
    <dsp:sp modelId="{69577996-70C1-4461-8A70-1D4E0DB4CFED}">
      <dsp:nvSpPr>
        <dsp:cNvPr id="0" name=""/>
        <dsp:cNvSpPr/>
      </dsp:nvSpPr>
      <dsp:spPr>
        <a:xfrm>
          <a:off x="101956" y="3608573"/>
          <a:ext cx="1336548" cy="815655"/>
        </a:xfrm>
        <a:prstGeom prst="roundRect">
          <a:avLst>
            <a:gd name="adj" fmla="val 10000"/>
          </a:avLst>
        </a:prstGeom>
        <a:blipFill>
          <a:blip xmlns:r="http://schemas.openxmlformats.org/officeDocument/2006/relationships" r:embed="rId4" cstate="print">
            <a:extLst>
              <a:ext uri="{28A0092B-C50C-407E-A947-70E740481C1C}">
                <a14:useLocalDpi xmlns:a14="http://schemas.microsoft.com/office/drawing/2010/main" val="0"/>
              </a:ext>
            </a:extLst>
          </a:blip>
          <a:srcRect/>
          <a:stretch>
            <a:fillRect t="-56000" b="-56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A16C06-B623-447C-A906-EF027EF082F9}">
      <dsp:nvSpPr>
        <dsp:cNvPr id="0" name=""/>
        <dsp:cNvSpPr/>
      </dsp:nvSpPr>
      <dsp:spPr>
        <a:xfrm>
          <a:off x="3576" y="11447"/>
          <a:ext cx="6638151" cy="283042"/>
        </a:xfrm>
        <a:prstGeom prst="roundRect">
          <a:avLst>
            <a:gd name="adj" fmla="val 1000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2385" tIns="21590" rIns="32385" bIns="21590" numCol="1" spcCol="1270" anchor="ctr" anchorCtr="0">
          <a:noAutofit/>
        </a:bodyPr>
        <a:lstStyle/>
        <a:p>
          <a:pPr marL="0" lvl="0" indent="0" algn="l" defTabSz="755650">
            <a:lnSpc>
              <a:spcPct val="90000"/>
            </a:lnSpc>
            <a:spcBef>
              <a:spcPct val="0"/>
            </a:spcBef>
            <a:spcAft>
              <a:spcPct val="35000"/>
            </a:spcAft>
            <a:buNone/>
          </a:pPr>
          <a:r>
            <a:rPr lang="cs-CZ" sz="1700" kern="1200">
              <a:latin typeface="Arial Narrow" panose="020B0606020202030204" pitchFamily="34" charset="0"/>
            </a:rPr>
            <a:t>PLÁN BOZP nesouvisí s určení Koordinátora BOZP:</a:t>
          </a:r>
        </a:p>
      </dsp:txBody>
      <dsp:txXfrm>
        <a:off x="11866" y="19737"/>
        <a:ext cx="6621571" cy="266462"/>
      </dsp:txXfrm>
    </dsp:sp>
    <dsp:sp modelId="{4D7113B3-6858-4B7D-92AA-2B2BFAA27BD2}">
      <dsp:nvSpPr>
        <dsp:cNvPr id="0" name=""/>
        <dsp:cNvSpPr/>
      </dsp:nvSpPr>
      <dsp:spPr>
        <a:xfrm>
          <a:off x="82005" y="370852"/>
          <a:ext cx="1444541" cy="722620"/>
        </a:xfrm>
        <a:prstGeom prst="roundRect">
          <a:avLst>
            <a:gd name="adj" fmla="val 1667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105000" b="-105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6DD7C05-846D-4582-815F-A664F3686995}">
      <dsp:nvSpPr>
        <dsp:cNvPr id="0" name=""/>
        <dsp:cNvSpPr/>
      </dsp:nvSpPr>
      <dsp:spPr>
        <a:xfrm>
          <a:off x="1694924" y="538074"/>
          <a:ext cx="4885848" cy="388176"/>
        </a:xfrm>
        <a:prstGeom prst="roundRect">
          <a:avLst>
            <a:gd name="adj" fmla="val 1667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l" defTabSz="533400">
            <a:lnSpc>
              <a:spcPct val="90000"/>
            </a:lnSpc>
            <a:spcBef>
              <a:spcPct val="0"/>
            </a:spcBef>
            <a:spcAft>
              <a:spcPct val="35000"/>
            </a:spcAft>
            <a:buNone/>
          </a:pPr>
          <a:r>
            <a:rPr lang="cs-CZ" sz="1200" b="0" kern="1200">
              <a:latin typeface="Arial Narrow" panose="020B0606020202030204" pitchFamily="34" charset="0"/>
            </a:rPr>
            <a:t>Pokud se naplní podmínka zaslání o zahájení prací (podmínka 1 a 2</a:t>
          </a:r>
          <a:r>
            <a:rPr lang="cs-CZ" sz="1200" kern="1200"/>
            <a:t>)</a:t>
          </a:r>
        </a:p>
      </dsp:txBody>
      <dsp:txXfrm>
        <a:off x="1713877" y="557027"/>
        <a:ext cx="4847942" cy="350270"/>
      </dsp:txXfrm>
    </dsp:sp>
    <dsp:sp modelId="{8F05F83D-87B3-4EBC-8A84-2A5AAB0F2BBE}">
      <dsp:nvSpPr>
        <dsp:cNvPr id="0" name=""/>
        <dsp:cNvSpPr/>
      </dsp:nvSpPr>
      <dsp:spPr>
        <a:xfrm>
          <a:off x="73053" y="1151345"/>
          <a:ext cx="1464276" cy="782557"/>
        </a:xfrm>
        <a:prstGeom prst="roundRect">
          <a:avLst>
            <a:gd name="adj" fmla="val 1667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t="-71000" b="-71000"/>
          </a:stretch>
        </a:blip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601D5C0-2AEB-4D67-B2EC-1D2E702A5277}">
      <dsp:nvSpPr>
        <dsp:cNvPr id="0" name=""/>
        <dsp:cNvSpPr/>
      </dsp:nvSpPr>
      <dsp:spPr>
        <a:xfrm>
          <a:off x="1678384" y="1073800"/>
          <a:ext cx="4902388" cy="313042"/>
        </a:xfrm>
        <a:prstGeom prst="roundRect">
          <a:avLst>
            <a:gd name="adj" fmla="val 16670"/>
          </a:avLst>
        </a:prstGeom>
        <a:solidFill>
          <a:schemeClr val="accent1">
            <a:hueOff val="0"/>
            <a:satOff val="0"/>
            <a:lumOff val="0"/>
            <a:alphaOff val="0"/>
          </a:schemeClr>
        </a:solidFill>
        <a:ln w="1905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ctr" anchorCtr="0">
          <a:noAutofit/>
        </a:bodyPr>
        <a:lstStyle/>
        <a:p>
          <a:pPr marL="0" lvl="0" indent="0" algn="l" defTabSz="533400">
            <a:lnSpc>
              <a:spcPct val="90000"/>
            </a:lnSpc>
            <a:spcBef>
              <a:spcPct val="0"/>
            </a:spcBef>
            <a:spcAft>
              <a:spcPct val="35000"/>
            </a:spcAft>
            <a:buNone/>
          </a:pPr>
          <a:r>
            <a:rPr lang="cs-CZ" sz="1200" b="0" kern="1200">
              <a:latin typeface="Arial Narrow" panose="020B0606020202030204" pitchFamily="34" charset="0"/>
            </a:rPr>
            <a:t>Na stavbě se budou vyskytovat rizikové práce dle přílohy č. 5 NV č. 591/2006 Sb.</a:t>
          </a:r>
        </a:p>
      </dsp:txBody>
      <dsp:txXfrm>
        <a:off x="1693668" y="1089084"/>
        <a:ext cx="4871820" cy="282474"/>
      </dsp:txXfrm>
    </dsp:sp>
  </dsp:spTree>
</dsp:drawing>
</file>

<file path=word/diagrams/layout1.xml><?xml version="1.0" encoding="utf-8"?>
<dgm:layoutDef xmlns:dgm="http://schemas.openxmlformats.org/drawingml/2006/diagram" xmlns:a="http://schemas.openxmlformats.org/drawingml/2006/main" uniqueId="urn:microsoft.com/office/officeart/2005/8/layout/vList4">
  <dgm:title val=""/>
  <dgm:desc val=""/>
  <dgm:catLst>
    <dgm:cat type="list" pri="13000"/>
    <dgm:cat type="picture" pri="26000"/>
    <dgm:cat type="pictureconvert" pri="26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resizeHandles val="exact"/>
    </dgm:varLst>
    <dgm:alg type="lin">
      <dgm:param type="linDir" val="fromT"/>
      <dgm:param type="vertAlign" val="t"/>
    </dgm:alg>
    <dgm:shape xmlns:r="http://schemas.openxmlformats.org/officeDocument/2006/relationships" r:blip="">
      <dgm:adjLst/>
    </dgm:shape>
    <dgm:presOf/>
    <dgm:constrLst>
      <dgm:constr type="w" for="ch" forName="comp" refType="w"/>
      <dgm:constr type="h" for="ch" forName="comp" refType="h"/>
      <dgm:constr type="h" for="ch" forName="spacer" refType="h" refFor="ch" refForName="comp" op="equ" fact="0.1"/>
      <dgm:constr type="primFontSz" for="des" forName="text" op="equ" val="65"/>
    </dgm:constrLst>
    <dgm:ruleLst/>
    <dgm:forEach name="Name0" axis="ch" ptType="node">
      <dgm:layoutNode name="comp" styleLbl="node1">
        <dgm:alg type="composite"/>
        <dgm:shape xmlns:r="http://schemas.openxmlformats.org/officeDocument/2006/relationships" r:blip="">
          <dgm:adjLst/>
        </dgm:shape>
        <dgm:presOf/>
        <dgm:choose name="Name1">
          <dgm:if name="Name2" func="var" arg="dir" op="equ" val="norm">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l" for="ch" forName="img" refType="h" refFor="ch" refForName="box" fact="0.1"/>
              <dgm:constr type="h" for="ch" forName="text" refType="h"/>
              <dgm:constr type="l" for="ch" forName="text" refType="r" refFor="ch" refForName="img"/>
              <dgm:constr type="r" for="ch" forName="text" refType="w"/>
            </dgm:constrLst>
          </dgm:if>
          <dgm:else name="Name3">
            <dgm:constrLst>
              <dgm:constr type="h" for="ch" forName="box" refType="h"/>
              <dgm:constr type="w" for="ch" forName="box" refType="w"/>
              <dgm:constr type="w" for="ch" forName="img" refType="w" refFor="ch" refForName="box" fact="0.2"/>
              <dgm:constr type="h" for="ch" forName="img" refType="h" refFor="ch" refForName="box" fact="0.8"/>
              <dgm:constr type="t" for="ch" forName="img" refType="h" refFor="ch" refForName="box" fact="0.1"/>
              <dgm:constr type="r" for="ch" forName="img" refType="w" refFor="ch" refForName="box"/>
              <dgm:constr type="rOff" for="ch" forName="img" refType="h" refFor="ch" refForName="box" fact="-0.1"/>
              <dgm:constr type="h" for="ch" forName="text" refType="h"/>
              <dgm:constr type="r" for="ch" forName="text" refType="l" refFor="ch" refForName="img"/>
              <dgm:constr type="l" for="ch" forName="text"/>
            </dgm:constrLst>
          </dgm:else>
        </dgm:choose>
        <dgm:ruleLst/>
        <dgm:layoutNode name="box" styleLbl="node1">
          <dgm:alg type="sp"/>
          <dgm:shape xmlns:r="http://schemas.openxmlformats.org/officeDocument/2006/relationships" type="roundRect" r:blip="">
            <dgm:adjLst>
              <dgm:adj idx="1" val="0.1"/>
            </dgm:adjLst>
          </dgm:shape>
          <dgm:presOf axis="desOrSelf" ptType="node"/>
          <dgm:constrLst/>
          <dgm:ruleLst/>
        </dgm:layoutNode>
        <dgm:layoutNode name="img" styleLbl="fgImgPlace1">
          <dgm:alg type="sp"/>
          <dgm:shape xmlns:r="http://schemas.openxmlformats.org/officeDocument/2006/relationships" type="roundRect" r:blip="" blipPhldr="1">
            <dgm:adjLst>
              <dgm:adj idx="1" val="0.1"/>
            </dgm:adjLst>
          </dgm:shape>
          <dgm:presOf/>
          <dgm:constrLst/>
          <dgm:ruleLst/>
        </dgm:layoutNode>
        <dgm:layoutNode name="text">
          <dgm:varLst>
            <dgm:bulletEnabled val="1"/>
          </dgm:varLst>
          <dgm:alg type="tx">
            <dgm:param type="parTxLTRAlign" val="l"/>
            <dgm:param type="parTxRTLAlign" val="r"/>
          </dgm:alg>
          <dgm:shape xmlns:r="http://schemas.openxmlformats.org/officeDocument/2006/relationships" type="rect" r:blip="" hideGeom="1">
            <dgm:adjLst/>
          </dgm:shape>
          <dgm:presOf axis="desOrSelf"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forEach name="Name4" axis="followSib" ptType="sibTrans" cnt="1">
        <dgm:layoutNode name="spacer">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PictureAccentList">
  <dgm:title val=""/>
  <dgm:desc val=""/>
  <dgm:catLst>
    <dgm:cat type="picture" pri="14000"/>
    <dgm:cat type="list" pri="14500"/>
  </dgm:catLst>
  <dgm:sampData>
    <dgm:dataModel>
      <dgm:ptLst>
        <dgm:pt modelId="0" type="doc"/>
        <dgm:pt modelId="1">
          <dgm:prSet phldr="1"/>
        </dgm:pt>
        <dgm:pt modelId="11">
          <dgm:prSet phldr="1"/>
        </dgm:pt>
        <dgm:pt modelId="12">
          <dgm:prSet phldr="1"/>
        </dgm:pt>
      </dgm:ptLst>
      <dgm:cxnLst>
        <dgm:cxn modelId="4" srcId="0" destId="1" srcOrd="0" destOrd="0"/>
        <dgm:cxn modelId="5" srcId="1" destId="11" srcOrd="0" destOrd="0"/>
        <dgm:cxn modelId="6" srcId="1" destId="12" srcOrd="1" destOrd="0"/>
      </dgm:cxnLst>
      <dgm:bg/>
      <dgm:whole/>
    </dgm:dataModel>
  </dgm:sampData>
  <dgm:styleData>
    <dgm:dataModel>
      <dgm:ptLst>
        <dgm:pt modelId="0" type="doc"/>
        <dgm:pt modelId="1"/>
        <dgm:pt modelId="11"/>
        <dgm:pt modelId="12"/>
        <dgm:pt modelId="13"/>
      </dgm:ptLst>
      <dgm:cxnLst>
        <dgm:cxn modelId="4" srcId="0" destId="1" srcOrd="0" destOrd="0"/>
        <dgm:cxn modelId="5" srcId="1" destId="11" srcOrd="0" destOrd="0"/>
        <dgm:cxn modelId="6" srcId="1" destId="12" srcOrd="0" destOrd="0"/>
        <dgm:cxn modelId="14" srcId="1" destId="13" srcOrd="0" destOrd="0"/>
      </dgm:cxnLst>
      <dgm:bg/>
      <dgm:whole/>
    </dgm:dataModel>
  </dgm:styleData>
  <dgm:clrData>
    <dgm:dataModel>
      <dgm:ptLst>
        <dgm:pt modelId="0" type="doc"/>
        <dgm:pt modelId="1"/>
        <dgm:pt modelId="11"/>
        <dgm:pt modelId="12"/>
        <dgm:pt modelId="13"/>
      </dgm:ptLst>
      <dgm:cxnLst>
        <dgm:cxn modelId="4" srcId="0" destId="1" srcOrd="0" destOrd="0"/>
        <dgm:cxn modelId="5" srcId="1" destId="11" srcOrd="0" destOrd="0"/>
        <dgm:cxn modelId="6" srcId="1" destId="12" srcOrd="0" destOrd="0"/>
        <dgm:cxn modelId="14" srcId="1" destId="13" srcOrd="0" destOrd="0"/>
      </dgm:cxnLst>
      <dgm:bg/>
      <dgm:whole/>
    </dgm:dataModel>
  </dgm:clrData>
  <dgm:layoutNode name="layout">
    <dgm:varLst>
      <dgm:chMax/>
      <dgm:chPref/>
      <dgm:dir/>
      <dgm:animOne val="branch"/>
      <dgm:animLvl val="lvl"/>
      <dgm:resizeHandles/>
    </dgm:varLst>
    <dgm:choose name="Name0">
      <dgm:if name="Name1" func="var" arg="dir" op="equ" val="norm">
        <dgm:alg type="hierChild">
          <dgm:param type="linDir" val="fromL"/>
        </dgm:alg>
      </dgm:if>
      <dgm:else name="Name2">
        <dgm:alg type="hierChild">
          <dgm:param type="linDir" val="fromL"/>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primFontSz" for="des" forName="childText" refType="primFontSz" refFor="des" refForName="rootText" op="lte"/>
      <dgm:constr type="w" for="des" forName="rootComposite" refType="w" fact="4"/>
      <dgm:constr type="h" for="des" forName="rootComposite" refType="h"/>
      <dgm:constr type="w" for="des" forName="childComposite" refType="w" refFor="des" refForName="rootComposite"/>
      <dgm:constr type="h" for="des" forName="childComposite" refType="h" refFor="des" refForName="rootComposite"/>
      <dgm:constr type="sibSp" refType="w" refFor="des" refForName="rootComposite" fact="0.1"/>
      <dgm:constr type="sibSp" for="des" forName="childShape" refType="h" refFor="des" refForName="rootComposite" fact="0.12"/>
      <dgm:constr type="sp" for="des" forName="root" refType="h" refFor="des" refForName="rootComposite" fact="0.18"/>
    </dgm:constrLst>
    <dgm:ruleLst/>
    <dgm:forEach name="Name3" axis="ch">
      <dgm:forEach name="Name4" axis="self" ptType="node" cnt="1">
        <dgm:layoutNode name="root">
          <dgm:varLst>
            <dgm:chMax/>
            <dgm:chPref val="4"/>
          </dgm:varLst>
          <dgm:alg type="hierRoot"/>
          <dgm:shape xmlns:r="http://schemas.openxmlformats.org/officeDocument/2006/relationships" r:blip="">
            <dgm:adjLst/>
          </dgm:shape>
          <dgm:presOf/>
          <dgm:constrLst/>
          <dgm:ruleLst/>
          <dgm:layoutNode name="rootComposite">
            <dgm:varLst/>
            <dgm:alg type="composite"/>
            <dgm:shape xmlns:r="http://schemas.openxmlformats.org/officeDocument/2006/relationships" r:blip="">
              <dgm:adjLst/>
            </dgm:shape>
            <dgm:presOf axis="self" ptType="node" cnt="1"/>
            <dgm:constrLst>
              <dgm:constr type="l" for="ch" forName="rootText"/>
              <dgm:constr type="t" for="ch" forName="rootText"/>
              <dgm:constr type="w" for="ch" forName="rootText" refType="w"/>
              <dgm:constr type="h" for="ch" forName="rootText" refType="h"/>
            </dgm:constrLst>
            <dgm:ruleLst/>
            <dgm:layoutNode name="rootText" styleLbl="node0">
              <dgm:varLst>
                <dgm:chMax/>
                <dgm:chPref val="4"/>
              </dgm:varLst>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 type="primFontSz" val="65" fact="NaN" max="NaN"/>
              </dgm:ruleLst>
            </dgm:layoutNode>
          </dgm:layoutNode>
          <dgm:layoutNode name="childShape">
            <dgm:varLst>
              <dgm:chMax val="0"/>
              <dgm:chPref val="0"/>
            </dgm:varLst>
            <dgm:alg type="hierChild">
              <dgm:param type="chAlign" val="r"/>
              <dgm:param type="linDir" val="fromT"/>
              <dgm:param type="fallback" val="2D"/>
            </dgm:alg>
            <dgm:shape xmlns:r="http://schemas.openxmlformats.org/officeDocument/2006/relationships" r:blip="">
              <dgm:adjLst/>
            </dgm:shape>
            <dgm:presOf/>
            <dgm:constrLst/>
            <dgm:ruleLst/>
            <dgm:forEach name="Name5" axis="ch">
              <dgm:forEach name="Name6" axis="self" ptType="node">
                <dgm:layoutNode name="childComposite">
                  <dgm:varLst>
                    <dgm:chMax val="0"/>
                    <dgm:chPref val="0"/>
                  </dgm:varLst>
                  <dgm:alg type="composite"/>
                  <dgm:shape xmlns:r="http://schemas.openxmlformats.org/officeDocument/2006/relationships" r:blip="">
                    <dgm:adjLst/>
                  </dgm:shape>
                  <dgm:presOf/>
                  <dgm:choose name="Name7">
                    <dgm:if name="Name8" func="var" arg="dir" op="equ" val="norm">
                      <dgm:constrLst>
                        <dgm:constr type="w" for="ch" forName="Image" refType="h"/>
                        <dgm:constr type="h" for="ch" forName="Image" refType="h"/>
                        <dgm:constr type="l" for="ch" forName="Image"/>
                        <dgm:constr type="t" for="ch" forName="Image"/>
                        <dgm:constr type="h" for="ch" forName="childText" refType="h"/>
                        <dgm:constr type="l" for="ch" forName="childText" refType="w" refFor="ch" refForName="Image" fact="1.06"/>
                        <dgm:constr type="t" for="ch" forName="childText"/>
                      </dgm:constrLst>
                    </dgm:if>
                    <dgm:else name="Name9">
                      <dgm:constrLst>
                        <dgm:constr type="w" for="ch" forName="Image" refType="h"/>
                        <dgm:constr type="h" for="ch" forName="Image" refType="h"/>
                        <dgm:constr type="r" for="ch" forName="Image" refType="w"/>
                        <dgm:constr type="t" for="ch" forName="Image"/>
                        <dgm:constr type="h" for="ch" forName="childText" refType="h"/>
                        <dgm:constr type="t" for="ch" forName="childText"/>
                        <dgm:constr type="wOff" for="ch" forName="childText" refType="w" refFor="ch" refForName="Image" fact="-1.06"/>
                      </dgm:constrLst>
                    </dgm:else>
                  </dgm:choose>
                  <dgm:ruleLst/>
                  <dgm:layoutNode name="Image" styleLbl="node1">
                    <dgm:alg type="sp"/>
                    <dgm:shape xmlns:r="http://schemas.openxmlformats.org/officeDocument/2006/relationships" type="roundRect" r:blip="" blipPhldr="1">
                      <dgm:adjLst>
                        <dgm:adj idx="1" val="0.1667"/>
                      </dgm:adjLst>
                    </dgm:shape>
                    <dgm:presOf/>
                  </dgm:layoutNode>
                  <dgm:layoutNode name="childText" styleLbl="lnNode1">
                    <dgm:varLst>
                      <dgm:chMax val="0"/>
                      <dgm:chPref val="0"/>
                      <dgm:bulletEnabled val="1"/>
                    </dgm:varLst>
                    <dgm:alg type="tx"/>
                    <dgm:shape xmlns:r="http://schemas.openxmlformats.org/officeDocument/2006/relationships" type="roundRect" r:blip="">
                      <dgm:adjLst>
                        <dgm:adj idx="1" val="0.1667"/>
                      </dgm:adjLst>
                    </dgm:shape>
                    <dgm:presOf axis="self desOrSelf" ptType="node node" st="1 1" cnt="1 0"/>
                    <dgm:ruleLst>
                      <dgm:rule type="primFontSz" val="5" fact="NaN" max="NaN"/>
                    </dgm:ruleLs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BlackTi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lackTie">
      <a:maj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Garamond"/>
        <a:ea typeface=""/>
        <a:cs typeface=""/>
        <a:font script="Grek" typeface="Constantia"/>
        <a:font script="Cyrl" typeface="Constantia"/>
        <a:font script="Jpan" typeface="ＭＳ Ｐ明朝"/>
        <a:font script="Hang" typeface="궁서"/>
        <a:font script="Hans" typeface="仿宋"/>
        <a:font script="Hant" typeface="標楷體"/>
        <a:font script="Arab" typeface="Times New Roman"/>
        <a:font script="Hebr" typeface="Times New Roman"/>
        <a:font script="Thai" typeface="Angsan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BlackTie">
      <a:fillStyleLst>
        <a:solidFill>
          <a:schemeClr val="phClr"/>
        </a:solidFill>
        <a:gradFill rotWithShape="1">
          <a:gsLst>
            <a:gs pos="0">
              <a:schemeClr val="phClr">
                <a:tint val="45000"/>
                <a:satMod val="220000"/>
              </a:schemeClr>
            </a:gs>
            <a:gs pos="30000">
              <a:schemeClr val="phClr">
                <a:tint val="61000"/>
                <a:satMod val="220000"/>
              </a:schemeClr>
            </a:gs>
            <a:gs pos="45000">
              <a:schemeClr val="phClr">
                <a:tint val="66000"/>
                <a:satMod val="240000"/>
              </a:schemeClr>
            </a:gs>
            <a:gs pos="55000">
              <a:schemeClr val="phClr">
                <a:tint val="66000"/>
                <a:satMod val="220000"/>
              </a:schemeClr>
            </a:gs>
            <a:gs pos="73000">
              <a:schemeClr val="phClr">
                <a:tint val="61000"/>
                <a:satMod val="220000"/>
              </a:schemeClr>
            </a:gs>
            <a:gs pos="100000">
              <a:schemeClr val="phClr">
                <a:tint val="45000"/>
                <a:satMod val="220000"/>
              </a:schemeClr>
            </a:gs>
          </a:gsLst>
          <a:lin ang="950000" scaled="1"/>
        </a:gradFill>
        <a:gradFill rotWithShape="1">
          <a:gsLst>
            <a:gs pos="0">
              <a:schemeClr val="phClr">
                <a:shade val="63000"/>
                <a:satMod val="110000"/>
              </a:schemeClr>
            </a:gs>
            <a:gs pos="30000">
              <a:schemeClr val="phClr">
                <a:shade val="90000"/>
                <a:satMod val="120000"/>
              </a:schemeClr>
            </a:gs>
            <a:gs pos="45000">
              <a:schemeClr val="phClr">
                <a:shade val="100000"/>
                <a:satMod val="128000"/>
              </a:schemeClr>
            </a:gs>
            <a:gs pos="55000">
              <a:schemeClr val="phClr">
                <a:shade val="100000"/>
                <a:satMod val="128000"/>
              </a:schemeClr>
            </a:gs>
            <a:gs pos="73000">
              <a:schemeClr val="phClr">
                <a:shade val="90000"/>
                <a:satMod val="120000"/>
              </a:schemeClr>
            </a:gs>
            <a:gs pos="100000">
              <a:schemeClr val="phClr">
                <a:shade val="63000"/>
                <a:satMod val="110000"/>
              </a:schemeClr>
            </a:gs>
          </a:gsLst>
          <a:lin ang="950000" scaled="1"/>
        </a:gradFill>
      </a:fillStyleLst>
      <a:lnStyleLst>
        <a:ln w="9525" cap="flat" cmpd="sng" algn="ctr">
          <a:solidFill>
            <a:schemeClr val="phClr"/>
          </a:solidFill>
          <a:prstDash val="solid"/>
        </a:ln>
        <a:ln w="19050" cap="flat" cmpd="sng" algn="ctr">
          <a:solidFill>
            <a:schemeClr val="phClr"/>
          </a:solidFill>
          <a:prstDash val="solid"/>
        </a:ln>
        <a:ln w="53975" cap="flat" cmpd="dbl" algn="ctr">
          <a:solidFill>
            <a:schemeClr val="phClr"/>
          </a:solidFill>
          <a:prstDash val="solid"/>
        </a:ln>
      </a:lnStyleLst>
      <a:effectStyleLst>
        <a:effectStyle>
          <a:effectLst>
            <a:outerShdw blurRad="38100" dist="25400" dir="5400000" rotWithShape="0">
              <a:srgbClr val="000000">
                <a:alpha val="40000"/>
              </a:srgbClr>
            </a:outerShdw>
          </a:effectLst>
        </a:effectStyle>
        <a:effectStyle>
          <a:effectLst>
            <a:outerShdw blurRad="50800" dist="41909" dir="5400000" rotWithShape="0">
              <a:srgbClr val="000000">
                <a:alpha val="40000"/>
              </a:srgbClr>
            </a:outerShdw>
          </a:effectLst>
        </a:effectStyle>
        <a:effectStyle>
          <a:effectLst>
            <a:outerShdw blurRad="57150" dist="38100" dir="5400000" algn="br" rotWithShape="0">
              <a:srgbClr val="000000">
                <a:alpha val="57000"/>
              </a:srgbClr>
            </a:outerShdw>
          </a:effectLst>
          <a:scene3d>
            <a:camera prst="orthographicFront">
              <a:rot lat="0" lon="0" rev="0"/>
            </a:camera>
            <a:lightRig rig="twoPt" dir="t">
              <a:rot lat="0" lon="0" rev="1800000"/>
            </a:lightRig>
          </a:scene3d>
          <a:sp3d>
            <a:bevelT w="44450" h="31750" prst="coolSlant"/>
          </a:sp3d>
        </a:effectStyle>
      </a:effectStyleLst>
      <a:bgFillStyleLst>
        <a:solidFill>
          <a:schemeClr val="phClr"/>
        </a:solidFill>
        <a:blipFill rotWithShape="1">
          <a:blip xmlns:r="http://schemas.openxmlformats.org/officeDocument/2006/relationships" r:embed="rId1">
            <a:duotone>
              <a:schemeClr val="phClr">
                <a:tint val="95000"/>
              </a:schemeClr>
              <a:schemeClr val="phClr">
                <a:shade val="20000"/>
              </a:schemeClr>
            </a:duotone>
          </a:blip>
          <a:stretch/>
        </a:blipFill>
        <a:gradFill rotWithShape="1">
          <a:gsLst>
            <a:gs pos="0">
              <a:schemeClr val="phClr">
                <a:tint val="40000"/>
                <a:satMod val="350000"/>
              </a:schemeClr>
            </a:gs>
            <a:gs pos="40000">
              <a:schemeClr val="phClr">
                <a:tint val="45000"/>
                <a:shade val="99000"/>
                <a:satMod val="350000"/>
              </a:schemeClr>
            </a:gs>
            <a:gs pos="100000">
              <a:schemeClr val="phClr">
                <a:shade val="30000"/>
                <a:satMod val="255000"/>
              </a:schemeClr>
            </a:gs>
          </a:gsLst>
          <a:path path="circle">
            <a:fillToRect l="50000" t="-80000" r="50000" b="18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D1758A928275644CB4444FF4EAEFF9CC" ma:contentTypeVersion="16" ma:contentTypeDescription="Vytvoří nový dokument" ma:contentTypeScope="" ma:versionID="977e64ca6dcc223038934d5dc6832f4d">
  <xsd:schema xmlns:xsd="http://www.w3.org/2001/XMLSchema" xmlns:xs="http://www.w3.org/2001/XMLSchema" xmlns:p="http://schemas.microsoft.com/office/2006/metadata/properties" xmlns:ns2="8092bc2a-78f5-426f-8731-b57dcbecf802" xmlns:ns3="cd92e911-0b32-4f26-a12e-a00485c71d4b" targetNamespace="http://schemas.microsoft.com/office/2006/metadata/properties" ma:root="true" ma:fieldsID="c04ec7787265c07534b73ebe8b41be40" ns2:_="" ns3:_="">
    <xsd:import namespace="8092bc2a-78f5-426f-8731-b57dcbecf802"/>
    <xsd:import namespace="cd92e911-0b32-4f26-a12e-a00485c71d4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2:TaxCatchAll" minOccurs="0"/>
                <xsd:element ref="ns3:MediaServiceDateTaken"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92bc2a-78f5-426f-8731-b57dcbecf802" elementFormDefault="qualified">
    <xsd:import namespace="http://schemas.microsoft.com/office/2006/documentManagement/types"/>
    <xsd:import namespace="http://schemas.microsoft.com/office/infopath/2007/PartnerControls"/>
    <xsd:element name="SharedWithUsers" ma:index="8"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dílené s podrobnostmi" ma:internalName="SharedWithDetails" ma:readOnly="true">
      <xsd:simpleType>
        <xsd:restriction base="dms:Note">
          <xsd:maxLength value="255"/>
        </xsd:restriction>
      </xsd:simpleType>
    </xsd:element>
    <xsd:element name="TaxCatchAll" ma:index="16" nillable="true" ma:displayName="Sloupec zachycení celé taxonomie" ma:hidden="true" ma:list="{b8c445f3-7b09-473e-afac-c63de3359f77}" ma:internalName="TaxCatchAll" ma:showField="CatchAllData" ma:web="8092bc2a-78f5-426f-8731-b57dcbecf80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d92e911-0b32-4f26-a12e-a00485c71d4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55e097f1-3f74-4be9-83e2-d0364a992f90"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d92e911-0b32-4f26-a12e-a00485c71d4b">
      <Terms xmlns="http://schemas.microsoft.com/office/infopath/2007/PartnerControls"/>
    </lcf76f155ced4ddcb4097134ff3c332f>
    <TaxCatchAll xmlns="8092bc2a-78f5-426f-8731-b57dcbecf802" xsi:nil="true"/>
  </documentManagement>
</p:properties>
</file>

<file path=customXml/itemProps1.xml><?xml version="1.0" encoding="utf-8"?>
<ds:datastoreItem xmlns:ds="http://schemas.openxmlformats.org/officeDocument/2006/customXml" ds:itemID="{8B444908-6CB2-483F-9F24-60DE6C428E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92bc2a-78f5-426f-8731-b57dcbecf802"/>
    <ds:schemaRef ds:uri="cd92e911-0b32-4f26-a12e-a00485c71d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3AA636-74E6-437F-A7A8-5662888E5614}">
  <ds:schemaRefs>
    <ds:schemaRef ds:uri="http://schemas.openxmlformats.org/officeDocument/2006/bibliography"/>
  </ds:schemaRefs>
</ds:datastoreItem>
</file>

<file path=customXml/itemProps3.xml><?xml version="1.0" encoding="utf-8"?>
<ds:datastoreItem xmlns:ds="http://schemas.openxmlformats.org/officeDocument/2006/customXml" ds:itemID="{19B6107B-3E75-41CB-8CED-E19C427DBD26}">
  <ds:schemaRefs>
    <ds:schemaRef ds:uri="http://schemas.microsoft.com/sharepoint/v3/contenttype/forms"/>
  </ds:schemaRefs>
</ds:datastoreItem>
</file>

<file path=customXml/itemProps4.xml><?xml version="1.0" encoding="utf-8"?>
<ds:datastoreItem xmlns:ds="http://schemas.openxmlformats.org/officeDocument/2006/customXml" ds:itemID="{F96B3974-5261-49ED-96EE-1D3B38BA4F1B}">
  <ds:schemaRefs>
    <ds:schemaRef ds:uri="http://schemas.microsoft.com/office/2006/metadata/properties"/>
    <ds:schemaRef ds:uri="http://schemas.microsoft.com/office/infopath/2007/PartnerControls"/>
    <ds:schemaRef ds:uri="cd92e911-0b32-4f26-a12e-a00485c71d4b"/>
    <ds:schemaRef ds:uri="8092bc2a-78f5-426f-8731-b57dcbecf802"/>
  </ds:schemaRefs>
</ds:datastoreItem>
</file>

<file path=docProps/app.xml><?xml version="1.0" encoding="utf-8"?>
<Properties xmlns="http://schemas.openxmlformats.org/officeDocument/2006/extended-properties" xmlns:vt="http://schemas.openxmlformats.org/officeDocument/2006/docPropsVTypes">
  <Template>Černá kravata – bulletin(3)</Template>
  <TotalTime>227</TotalTime>
  <Pages>31</Pages>
  <Words>10786</Words>
  <Characters>63639</Characters>
  <Application>Microsoft Office Word</Application>
  <DocSecurity>0</DocSecurity>
  <Lines>530</Lines>
  <Paragraphs>148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Jiří Perďoch</dc:creator>
  <cp:keywords/>
  <cp:lastModifiedBy>Prokopius Pavel</cp:lastModifiedBy>
  <cp:revision>153</cp:revision>
  <cp:lastPrinted>2025-10-14T08:27:00Z</cp:lastPrinted>
  <dcterms:created xsi:type="dcterms:W3CDTF">2025-10-10T06:17:00Z</dcterms:created>
  <dcterms:modified xsi:type="dcterms:W3CDTF">2025-10-14T08:27:00Z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TC018408449991</vt:lpwstr>
  </property>
  <property fmtid="{D5CDD505-2E9C-101B-9397-08002B2CF9AE}" pid="3" name="ContentTypeId">
    <vt:lpwstr>0x010100D1758A928275644CB4444FF4EAEFF9CC</vt:lpwstr>
  </property>
  <property fmtid="{D5CDD505-2E9C-101B-9397-08002B2CF9AE}" pid="4" name="MediaServiceImageTags">
    <vt:lpwstr/>
  </property>
</Properties>
</file>